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8D6998" w:rsidRDefault="004C3561" w:rsidP="00EA286D">
      <w:pPr>
        <w:spacing w:after="120"/>
        <w:ind w:right="28"/>
        <w:jc w:val="center"/>
        <w:rPr>
          <w:rFonts w:ascii="Verdana" w:hAnsi="Verdana" w:cs="Arial"/>
          <w:b/>
          <w:color w:val="002060"/>
          <w:sz w:val="32"/>
          <w:szCs w:val="32"/>
          <w:lang w:val="en-GB"/>
        </w:rPr>
      </w:pPr>
      <w:bookmarkStart w:id="0" w:name="_GoBack"/>
      <w:bookmarkEnd w:id="0"/>
      <w:r w:rsidRPr="008D6998">
        <w:rPr>
          <w:rFonts w:ascii="Verdana" w:hAnsi="Verdana" w:cs="Arial"/>
          <w:b/>
          <w:color w:val="002060"/>
          <w:sz w:val="32"/>
          <w:szCs w:val="32"/>
          <w:lang w:val="en-GB"/>
        </w:rPr>
        <w:t>Mobility Agreement</w:t>
      </w:r>
    </w:p>
    <w:p w14:paraId="5D72C545" w14:textId="6B7142F8" w:rsidR="00377526" w:rsidRPr="008D6998" w:rsidRDefault="004C3561" w:rsidP="00EA286D">
      <w:pPr>
        <w:spacing w:after="120"/>
        <w:ind w:right="28"/>
        <w:jc w:val="center"/>
        <w:rPr>
          <w:rFonts w:ascii="Verdana" w:hAnsi="Verdana" w:cs="Arial"/>
          <w:b/>
          <w:color w:val="002060"/>
          <w:sz w:val="32"/>
          <w:szCs w:val="32"/>
          <w:lang w:val="en-GB"/>
        </w:rPr>
      </w:pPr>
      <w:r w:rsidRPr="008D6998">
        <w:rPr>
          <w:rFonts w:ascii="Verdana" w:hAnsi="Verdana" w:cs="Arial"/>
          <w:b/>
          <w:color w:val="002060"/>
          <w:sz w:val="32"/>
          <w:szCs w:val="32"/>
          <w:lang w:val="en-GB"/>
        </w:rPr>
        <w:t>Staff Mobility For Training</w:t>
      </w:r>
      <w:r w:rsidR="00D97FE7" w:rsidRPr="008D6998">
        <w:rPr>
          <w:rStyle w:val="Refdenotaalfinal"/>
          <w:rFonts w:ascii="Verdana" w:hAnsi="Verdana" w:cs="Arial"/>
          <w:b/>
          <w:color w:val="002060"/>
          <w:sz w:val="32"/>
          <w:szCs w:val="32"/>
          <w:lang w:val="en-GB"/>
        </w:rPr>
        <w:endnoteReference w:id="1"/>
      </w:r>
    </w:p>
    <w:p w14:paraId="136AA3C3" w14:textId="77777777" w:rsidR="009C5510" w:rsidRDefault="009C5510" w:rsidP="00D97FE7">
      <w:pPr>
        <w:pStyle w:val="Textocomentario"/>
        <w:tabs>
          <w:tab w:val="left" w:pos="2552"/>
          <w:tab w:val="left" w:pos="3686"/>
          <w:tab w:val="left" w:pos="5954"/>
        </w:tabs>
        <w:rPr>
          <w:rFonts w:ascii="Verdana" w:hAnsi="Verdana" w:cs="Calibri"/>
          <w:lang w:val="en-GB"/>
        </w:rPr>
      </w:pPr>
    </w:p>
    <w:p w14:paraId="2F5945D1" w14:textId="0763167F" w:rsidR="008D6998" w:rsidRDefault="008D6998" w:rsidP="008D6998">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0ED83580" w14:textId="77777777" w:rsidR="008D6998" w:rsidRPr="00490F95" w:rsidRDefault="008D6998" w:rsidP="008D6998">
      <w:pPr>
        <w:pStyle w:val="Textocomentario"/>
        <w:tabs>
          <w:tab w:val="left" w:pos="2552"/>
          <w:tab w:val="left" w:pos="3686"/>
          <w:tab w:val="left" w:pos="5954"/>
        </w:tabs>
        <w:spacing w:after="0"/>
        <w:rPr>
          <w:rFonts w:ascii="Verdana" w:hAnsi="Verdana" w:cs="Calibri"/>
          <w:lang w:val="en-GB"/>
        </w:rPr>
      </w:pPr>
      <w:r w:rsidRPr="00E1030B">
        <w:rPr>
          <w:rFonts w:ascii="Verdana" w:hAnsi="Verdana" w:cs="Calibri"/>
          <w:lang w:val="en-GB"/>
        </w:rPr>
        <w:t xml:space="preserve">from ………………….………..  </w:t>
      </w:r>
      <w:r w:rsidRPr="00E1030B">
        <w:rPr>
          <w:rFonts w:ascii="Verdana" w:hAnsi="Verdana" w:cs="Calibri"/>
          <w:i/>
          <w:lang w:val="en-GB"/>
        </w:rPr>
        <w:t xml:space="preserve">[day/month/year]  </w:t>
      </w:r>
      <w:r w:rsidRPr="00E1030B">
        <w:rPr>
          <w:rFonts w:ascii="Verdana" w:hAnsi="Verdana" w:cs="Calibri"/>
          <w:lang w:val="en-GB"/>
        </w:rPr>
        <w:t xml:space="preserve">till ………………….………..  </w:t>
      </w:r>
      <w:r w:rsidRPr="00E1030B">
        <w:rPr>
          <w:rFonts w:ascii="Verdana" w:hAnsi="Verdana" w:cs="Calibri"/>
          <w:i/>
          <w:lang w:val="en-GB"/>
        </w:rPr>
        <w:t>day/month/year]</w:t>
      </w:r>
    </w:p>
    <w:p w14:paraId="178934ED" w14:textId="77777777" w:rsidR="008D6998" w:rsidRDefault="008D6998" w:rsidP="008D6998">
      <w:pPr>
        <w:pStyle w:val="Textocomentario"/>
        <w:tabs>
          <w:tab w:val="left" w:pos="2552"/>
          <w:tab w:val="left" w:pos="3686"/>
          <w:tab w:val="left" w:pos="5954"/>
        </w:tabs>
        <w:spacing w:after="0"/>
        <w:rPr>
          <w:rFonts w:ascii="Verdana" w:hAnsi="Verdana" w:cs="Calibri"/>
          <w:lang w:val="en-GB"/>
        </w:rPr>
      </w:pPr>
    </w:p>
    <w:p w14:paraId="5121430B" w14:textId="25C22519" w:rsidR="008D6998" w:rsidRDefault="008D6998" w:rsidP="008D6998">
      <w:pPr>
        <w:pStyle w:val="Textocomentario"/>
        <w:tabs>
          <w:tab w:val="left" w:pos="2552"/>
          <w:tab w:val="left" w:pos="3686"/>
          <w:tab w:val="left" w:pos="5954"/>
        </w:tabs>
        <w:spacing w:after="0"/>
        <w:rPr>
          <w:rFonts w:ascii="Verdana" w:hAnsi="Verdana"/>
          <w:lang w:val="en-GB"/>
        </w:rPr>
      </w:pPr>
      <w:r>
        <w:rPr>
          <w:rFonts w:ascii="Verdana" w:hAnsi="Verdana" w:cs="Calibri"/>
          <w:lang w:val="en-GB"/>
        </w:rPr>
        <w:t>Duration:  Number of training days, e</w:t>
      </w:r>
      <w:r w:rsidRPr="00490F95">
        <w:rPr>
          <w:rFonts w:ascii="Verdana" w:hAnsi="Verdana" w:cs="Calibri"/>
          <w:lang w:val="en-GB"/>
        </w:rPr>
        <w:t xml:space="preserve">xcluding travel </w:t>
      </w:r>
      <w:r>
        <w:rPr>
          <w:rFonts w:ascii="Verdana" w:hAnsi="Verdana" w:cs="Calibri"/>
          <w:lang w:val="en-GB"/>
        </w:rPr>
        <w:t xml:space="preserve">days: …………… </w:t>
      </w:r>
    </w:p>
    <w:p w14:paraId="20617B07" w14:textId="77777777" w:rsidR="00DD6CF5" w:rsidRDefault="00DD6CF5" w:rsidP="005D75AB">
      <w:pPr>
        <w:ind w:right="-992"/>
        <w:jc w:val="left"/>
        <w:rPr>
          <w:rFonts w:ascii="Verdana" w:hAnsi="Verdana" w:cs="Arial"/>
          <w:b/>
          <w:color w:val="002060"/>
          <w:szCs w:val="24"/>
          <w:lang w:val="en-GB"/>
        </w:rPr>
      </w:pPr>
    </w:p>
    <w:p w14:paraId="5B0EE4F5" w14:textId="261EB697" w:rsidR="008D6998"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242"/>
        <w:gridCol w:w="990"/>
        <w:gridCol w:w="2232"/>
        <w:gridCol w:w="2165"/>
        <w:gridCol w:w="2299"/>
      </w:tblGrid>
      <w:tr w:rsidR="008D6998" w:rsidRPr="00E1030B" w14:paraId="67EEAA73" w14:textId="77777777" w:rsidTr="008D6998">
        <w:trPr>
          <w:trHeight w:val="334"/>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713D1C82"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Last name (s)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30D06FC9" w14:textId="77777777" w:rsidR="008D6998" w:rsidRPr="00E1030B" w:rsidRDefault="008D6998" w:rsidP="008D6998">
            <w:pPr>
              <w:ind w:right="-993"/>
              <w:jc w:val="left"/>
              <w:rPr>
                <w:rFonts w:ascii="Verdana" w:hAnsi="Verdana" w:cs="Arial"/>
                <w:b/>
                <w:color w:val="002060"/>
                <w:sz w:val="20"/>
                <w:lang w:val="en-GB"/>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475D2DD0"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First name (s)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5CB35C74" w14:textId="77777777" w:rsidR="008D6998" w:rsidRPr="00E1030B" w:rsidRDefault="008D6998" w:rsidP="008D6998">
            <w:pPr>
              <w:ind w:right="-993"/>
              <w:jc w:val="center"/>
              <w:rPr>
                <w:rFonts w:ascii="Verdana" w:hAnsi="Verdana" w:cs="Arial"/>
                <w:b/>
                <w:color w:val="002060"/>
                <w:sz w:val="20"/>
                <w:lang w:val="en-GB"/>
              </w:rPr>
            </w:pPr>
          </w:p>
        </w:tc>
      </w:tr>
      <w:tr w:rsidR="008D6998" w:rsidRPr="007673FA" w14:paraId="61B124DA"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432"/>
        </w:trPr>
        <w:tc>
          <w:tcPr>
            <w:tcW w:w="1242" w:type="dxa"/>
            <w:vMerge w:val="restart"/>
            <w:shd w:val="clear" w:color="auto" w:fill="FFFFFF"/>
          </w:tcPr>
          <w:p w14:paraId="4A0DF596" w14:textId="77777777" w:rsidR="008D6998" w:rsidRPr="00DF7065" w:rsidRDefault="008D6998" w:rsidP="004F7BA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5387" w:type="dxa"/>
            <w:gridSpan w:val="3"/>
            <w:vMerge w:val="restart"/>
            <w:shd w:val="clear" w:color="auto" w:fill="FFFFFF"/>
          </w:tcPr>
          <w:p w14:paraId="14936658" w14:textId="23F7B997" w:rsidR="008D6998" w:rsidRPr="009A4DF4" w:rsidRDefault="008D6998" w:rsidP="004F7BA5">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Pr="009A4DF4">
              <w:rPr>
                <w:rFonts w:ascii="Verdana" w:hAnsi="Verdana"/>
                <w:sz w:val="16"/>
                <w:szCs w:val="16"/>
                <w:lang w:val="en-GB"/>
              </w:rPr>
              <w:t>(approx. &lt; 10 years of experience)</w:t>
            </w:r>
          </w:p>
          <w:p w14:paraId="75C9F231" w14:textId="77777777" w:rsidR="008D6998" w:rsidRPr="009A4DF4" w:rsidRDefault="008D6998" w:rsidP="004F7BA5">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Pr="009A4DF4">
              <w:rPr>
                <w:rFonts w:ascii="Verdana" w:hAnsi="Verdana"/>
                <w:sz w:val="16"/>
                <w:szCs w:val="16"/>
                <w:lang w:val="en-GB"/>
              </w:rPr>
              <w:t>(approx. &gt; 10 a</w:t>
            </w:r>
            <w:r>
              <w:rPr>
                <w:rFonts w:ascii="Verdana" w:hAnsi="Verdana"/>
                <w:sz w:val="16"/>
                <w:szCs w:val="16"/>
                <w:lang w:val="en-GB"/>
              </w:rPr>
              <w:t>nd &lt; 20 years</w:t>
            </w:r>
            <w:r w:rsidRPr="009A4DF4">
              <w:rPr>
                <w:rFonts w:ascii="Verdana" w:hAnsi="Verdana"/>
                <w:sz w:val="16"/>
                <w:szCs w:val="16"/>
                <w:lang w:val="en-GB"/>
              </w:rPr>
              <w:t xml:space="preserve">) </w:t>
            </w:r>
          </w:p>
          <w:p w14:paraId="5F5D32CB" w14:textId="77777777" w:rsidR="008D6998" w:rsidRPr="009A4DF4" w:rsidRDefault="008D6998" w:rsidP="004F7BA5">
            <w:pPr>
              <w:shd w:val="clear" w:color="auto" w:fill="FFFFFF"/>
              <w:spacing w:after="0"/>
              <w:ind w:right="-993"/>
              <w:jc w:val="left"/>
              <w:rPr>
                <w:rFonts w:ascii="Verdana" w:hAnsi="Verdana" w:cs="Arial"/>
                <w:color w:val="002060"/>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(approx. &gt; 20 years of experience)</w:t>
            </w:r>
          </w:p>
        </w:tc>
        <w:tc>
          <w:tcPr>
            <w:tcW w:w="2299" w:type="dxa"/>
            <w:tcBorders>
              <w:bottom w:val="nil"/>
            </w:tcBorders>
            <w:shd w:val="clear" w:color="auto" w:fill="FFFFFF"/>
          </w:tcPr>
          <w:p w14:paraId="15726C4B" w14:textId="77777777" w:rsidR="008D6998" w:rsidRPr="007673FA" w:rsidRDefault="008D6998" w:rsidP="004F7BA5">
            <w:pPr>
              <w:shd w:val="clear" w:color="auto" w:fill="FFFFFF"/>
              <w:spacing w:after="120"/>
              <w:ind w:right="-993"/>
              <w:jc w:val="left"/>
              <w:rPr>
                <w:rFonts w:ascii="Verdana" w:hAnsi="Verdana" w:cs="Arial"/>
                <w:b/>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r>
      <w:tr w:rsidR="008D6998" w:rsidRPr="007673FA" w14:paraId="3E9FEAFD"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432"/>
        </w:trPr>
        <w:tc>
          <w:tcPr>
            <w:tcW w:w="1242" w:type="dxa"/>
            <w:vMerge/>
            <w:shd w:val="clear" w:color="auto" w:fill="FFFFFF"/>
          </w:tcPr>
          <w:p w14:paraId="63DFB475" w14:textId="77777777" w:rsidR="008D6998" w:rsidRDefault="008D6998" w:rsidP="004F7BA5">
            <w:pPr>
              <w:shd w:val="clear" w:color="auto" w:fill="FFFFFF"/>
              <w:spacing w:after="120"/>
              <w:ind w:right="-993"/>
              <w:jc w:val="left"/>
              <w:rPr>
                <w:rFonts w:ascii="Verdana" w:hAnsi="Verdana" w:cs="Arial"/>
                <w:sz w:val="20"/>
                <w:lang w:val="en-GB"/>
              </w:rPr>
            </w:pPr>
          </w:p>
        </w:tc>
        <w:tc>
          <w:tcPr>
            <w:tcW w:w="5387" w:type="dxa"/>
            <w:gridSpan w:val="3"/>
            <w:vMerge/>
            <w:shd w:val="clear" w:color="auto" w:fill="FFFFFF"/>
          </w:tcPr>
          <w:p w14:paraId="181AD09C" w14:textId="77777777" w:rsidR="008D6998" w:rsidRPr="009A4DF4" w:rsidRDefault="008D6998" w:rsidP="004F7BA5">
            <w:pPr>
              <w:shd w:val="clear" w:color="auto" w:fill="FFFFFF"/>
              <w:spacing w:after="120"/>
              <w:ind w:right="-993"/>
              <w:jc w:val="left"/>
              <w:rPr>
                <w:rFonts w:ascii="Verdana" w:hAnsi="Verdana"/>
                <w:sz w:val="16"/>
                <w:szCs w:val="16"/>
                <w:lang w:val="en-GB"/>
              </w:rPr>
            </w:pPr>
          </w:p>
        </w:tc>
        <w:tc>
          <w:tcPr>
            <w:tcW w:w="2299" w:type="dxa"/>
            <w:tcBorders>
              <w:bottom w:val="nil"/>
            </w:tcBorders>
            <w:shd w:val="clear" w:color="auto" w:fill="FFFFFF"/>
          </w:tcPr>
          <w:p w14:paraId="57C1BDEC" w14:textId="77777777" w:rsidR="008D6998" w:rsidRPr="00F13C9B" w:rsidRDefault="008D6998" w:rsidP="004F7BA5">
            <w:pPr>
              <w:shd w:val="clear" w:color="auto" w:fill="FFFFFF"/>
              <w:spacing w:after="120"/>
              <w:ind w:right="-993"/>
              <w:jc w:val="center"/>
              <w:rPr>
                <w:rFonts w:ascii="Verdana" w:hAnsi="Verdana" w:cs="Arial"/>
                <w:sz w:val="20"/>
                <w:lang w:val="en-GB"/>
              </w:rPr>
            </w:pPr>
          </w:p>
        </w:tc>
      </w:tr>
      <w:tr w:rsidR="008D6998" w:rsidRPr="007673FA" w14:paraId="06BB2518"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2232" w:type="dxa"/>
            <w:gridSpan w:val="2"/>
            <w:shd w:val="clear" w:color="auto" w:fill="FFFFFF"/>
          </w:tcPr>
          <w:p w14:paraId="1806C71A" w14:textId="77777777" w:rsidR="008D6998" w:rsidRPr="007673FA" w:rsidRDefault="008D6998" w:rsidP="004F7BA5">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710E618" w14:textId="77777777" w:rsidR="008D6998" w:rsidRPr="007673FA" w:rsidRDefault="008D6998" w:rsidP="004F7BA5">
            <w:pPr>
              <w:shd w:val="clear" w:color="auto" w:fill="FFFFFF"/>
              <w:spacing w:after="120"/>
              <w:ind w:right="-993"/>
              <w:jc w:val="left"/>
              <w:rPr>
                <w:rFonts w:ascii="Verdana" w:hAnsi="Verdana" w:cs="Arial"/>
                <w:color w:val="002060"/>
                <w:sz w:val="20"/>
                <w:lang w:val="en-GB"/>
              </w:rPr>
            </w:pPr>
          </w:p>
        </w:tc>
        <w:tc>
          <w:tcPr>
            <w:tcW w:w="2165" w:type="dxa"/>
            <w:shd w:val="clear" w:color="auto" w:fill="FFFFFF"/>
          </w:tcPr>
          <w:p w14:paraId="3E5802A8"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99" w:type="dxa"/>
            <w:shd w:val="clear" w:color="auto" w:fill="FFFFFF"/>
          </w:tcPr>
          <w:p w14:paraId="516ABC00"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Pr="007673FA">
              <w:rPr>
                <w:rFonts w:ascii="Verdana" w:hAnsi="Verdana" w:cs="Arial"/>
                <w:color w:val="002060"/>
                <w:sz w:val="20"/>
                <w:lang w:val="en-GB"/>
              </w:rPr>
              <w:t>/20</w:t>
            </w:r>
            <w:r>
              <w:rPr>
                <w:rFonts w:ascii="Verdana" w:hAnsi="Verdana" w:cs="Arial"/>
                <w:color w:val="002060"/>
                <w:sz w:val="20"/>
                <w:lang w:val="en-GB"/>
              </w:rPr>
              <w:t>17</w:t>
            </w:r>
          </w:p>
        </w:tc>
      </w:tr>
      <w:tr w:rsidR="008D6998" w:rsidRPr="007673FA" w14:paraId="509ECEC5" w14:textId="77777777" w:rsidTr="004F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2232" w:type="dxa"/>
            <w:gridSpan w:val="2"/>
            <w:shd w:val="clear" w:color="auto" w:fill="FFFFFF"/>
          </w:tcPr>
          <w:p w14:paraId="548ABC12"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95DDAC6"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04697287" w14:textId="77777777" w:rsidR="008D6998" w:rsidRDefault="008D6998" w:rsidP="008D6998">
      <w:pPr>
        <w:spacing w:after="0"/>
        <w:ind w:right="-992"/>
        <w:jc w:val="left"/>
        <w:rPr>
          <w:rFonts w:ascii="Verdana" w:hAnsi="Verdana" w:cs="Arial"/>
          <w:b/>
          <w:color w:val="002060"/>
          <w:szCs w:val="24"/>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8D6998" w:rsidRPr="009A4DF4" w14:paraId="2887CEFE" w14:textId="77777777" w:rsidTr="004F7BA5">
        <w:trPr>
          <w:trHeight w:val="314"/>
        </w:trPr>
        <w:tc>
          <w:tcPr>
            <w:tcW w:w="2228" w:type="dxa"/>
            <w:shd w:val="clear" w:color="auto" w:fill="FFFFFF"/>
          </w:tcPr>
          <w:p w14:paraId="3C647C0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684" w:type="dxa"/>
            <w:gridSpan w:val="3"/>
            <w:shd w:val="clear" w:color="auto" w:fill="FFFFFF"/>
          </w:tcPr>
          <w:p w14:paraId="75F73A6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8D6998" w:rsidRPr="009A4DF4" w14:paraId="0CBD47EE" w14:textId="77777777" w:rsidTr="004F7BA5">
        <w:trPr>
          <w:trHeight w:val="510"/>
        </w:trPr>
        <w:tc>
          <w:tcPr>
            <w:tcW w:w="2228" w:type="dxa"/>
            <w:shd w:val="clear" w:color="auto" w:fill="FFFFFF"/>
          </w:tcPr>
          <w:p w14:paraId="7D1CB6D1"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Erasmus code</w:t>
            </w:r>
            <w:r w:rsidRPr="009A4DF4">
              <w:rPr>
                <w:rStyle w:val="Refdenotaalfinal"/>
                <w:rFonts w:ascii="Verdana" w:hAnsi="Verdana" w:cs="Arial"/>
                <w:sz w:val="20"/>
                <w:lang w:val="en-GB"/>
              </w:rPr>
              <w:endnoteReference w:id="4"/>
            </w:r>
            <w:r w:rsidRPr="009A4DF4">
              <w:rPr>
                <w:rFonts w:ascii="Verdana" w:hAnsi="Verdana" w:cs="Arial"/>
                <w:sz w:val="20"/>
                <w:lang w:val="en-GB"/>
              </w:rPr>
              <w:t xml:space="preserve"> </w:t>
            </w:r>
          </w:p>
          <w:p w14:paraId="519E7A3E" w14:textId="77777777" w:rsidR="008D6998" w:rsidRPr="009A4DF4" w:rsidRDefault="008D6998" w:rsidP="004F7BA5">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2228" w:type="dxa"/>
            <w:shd w:val="clear" w:color="auto" w:fill="FFFFFF"/>
          </w:tcPr>
          <w:p w14:paraId="47C4823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228" w:type="dxa"/>
            <w:shd w:val="clear" w:color="auto" w:fill="FFFFFF"/>
          </w:tcPr>
          <w:p w14:paraId="58C3CB06" w14:textId="77777777" w:rsidR="008D6998" w:rsidRPr="009A4DF4" w:rsidRDefault="008D6998" w:rsidP="004F7BA5">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shd w:val="clear" w:color="auto" w:fill="FFFFFF"/>
          </w:tcPr>
          <w:p w14:paraId="6A507F9E" w14:textId="77777777" w:rsidR="008D6998" w:rsidRPr="009A4DF4" w:rsidRDefault="008D6998" w:rsidP="004F7BA5">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2D3CB375" w14:textId="77777777" w:rsidR="008D6998" w:rsidRPr="009A4DF4" w:rsidRDefault="008D6998" w:rsidP="004F7BA5">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Relations Office</w:t>
            </w:r>
          </w:p>
        </w:tc>
      </w:tr>
      <w:tr w:rsidR="008D6998" w:rsidRPr="009A4DF4" w14:paraId="57ACB5EB" w14:textId="77777777" w:rsidTr="004F7BA5">
        <w:trPr>
          <w:trHeight w:val="472"/>
        </w:trPr>
        <w:tc>
          <w:tcPr>
            <w:tcW w:w="2228" w:type="dxa"/>
            <w:shd w:val="clear" w:color="auto" w:fill="FFFFFF"/>
          </w:tcPr>
          <w:p w14:paraId="547D2052"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2228" w:type="dxa"/>
            <w:shd w:val="clear" w:color="auto" w:fill="FFFFFF"/>
          </w:tcPr>
          <w:p w14:paraId="5F4DBFBB"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Jaume II, 67 bis</w:t>
            </w:r>
          </w:p>
          <w:p w14:paraId="44C14FE3"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228" w:type="dxa"/>
            <w:shd w:val="clear" w:color="auto" w:fill="FFFFFF"/>
          </w:tcPr>
          <w:p w14:paraId="472280F8" w14:textId="77777777" w:rsidR="008D6998" w:rsidRPr="009A4DF4" w:rsidRDefault="008D6998" w:rsidP="004F7BA5">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Pr="009A4DF4">
              <w:rPr>
                <w:rFonts w:ascii="Verdana" w:hAnsi="Verdana" w:cs="Arial"/>
                <w:sz w:val="20"/>
                <w:lang w:val="en-GB"/>
              </w:rPr>
              <w:br/>
              <w:t>Country code</w:t>
            </w:r>
            <w:r w:rsidRPr="009A4DF4">
              <w:rPr>
                <w:rStyle w:val="Refdenotaalfinal"/>
                <w:rFonts w:ascii="Verdana" w:hAnsi="Verdana" w:cs="Arial"/>
                <w:sz w:val="20"/>
                <w:lang w:val="en-GB"/>
              </w:rPr>
              <w:endnoteReference w:id="5"/>
            </w:r>
          </w:p>
        </w:tc>
        <w:tc>
          <w:tcPr>
            <w:tcW w:w="2228" w:type="dxa"/>
            <w:shd w:val="clear" w:color="auto" w:fill="FFFFFF"/>
          </w:tcPr>
          <w:p w14:paraId="11BA8B34"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p>
          <w:p w14:paraId="3C7B0CF4"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ES</w:t>
            </w:r>
          </w:p>
        </w:tc>
      </w:tr>
      <w:tr w:rsidR="008D6998" w:rsidRPr="009A4DF4" w14:paraId="0054227E" w14:textId="77777777" w:rsidTr="004F7BA5">
        <w:trPr>
          <w:trHeight w:val="598"/>
        </w:trPr>
        <w:tc>
          <w:tcPr>
            <w:tcW w:w="2228" w:type="dxa"/>
            <w:shd w:val="clear" w:color="auto" w:fill="FFFFFF"/>
          </w:tcPr>
          <w:p w14:paraId="17CBEAF0"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2228" w:type="dxa"/>
            <w:shd w:val="clear" w:color="auto" w:fill="FFFFFF"/>
          </w:tcPr>
          <w:p w14:paraId="0500C89E"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Astrid Ballesta</w:t>
            </w:r>
          </w:p>
          <w:p w14:paraId="0A1CF732"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228" w:type="dxa"/>
            <w:shd w:val="clear" w:color="auto" w:fill="FFFFFF"/>
          </w:tcPr>
          <w:p w14:paraId="1443E992"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Contact person</w:t>
            </w:r>
          </w:p>
          <w:p w14:paraId="0C64468E"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shd w:val="clear" w:color="auto" w:fill="FFFFFF"/>
          </w:tcPr>
          <w:p w14:paraId="7DF3781E" w14:textId="77777777" w:rsidR="008D6998" w:rsidRPr="009A4DF4" w:rsidRDefault="008D6998" w:rsidP="004F7BA5">
            <w:pPr>
              <w:shd w:val="clear" w:color="auto" w:fill="FFFFFF"/>
              <w:spacing w:after="0"/>
              <w:ind w:right="-993"/>
              <w:jc w:val="left"/>
              <w:rPr>
                <w:rFonts w:ascii="Verdana" w:hAnsi="Verdana" w:cs="Arial"/>
                <w:color w:val="002060"/>
                <w:sz w:val="20"/>
                <w:lang w:val="fr-BE"/>
              </w:rPr>
            </w:pPr>
            <w:r w:rsidRPr="009A4DF4">
              <w:rPr>
                <w:rFonts w:ascii="Verdana" w:hAnsi="Verdana" w:cs="Arial"/>
                <w:color w:val="002060"/>
                <w:sz w:val="20"/>
                <w:lang w:val="fr-BE"/>
              </w:rPr>
              <w:t>ori@int.udl.cat</w:t>
            </w:r>
          </w:p>
        </w:tc>
      </w:tr>
      <w:tr w:rsidR="008D6998" w:rsidRPr="005F0E76" w14:paraId="535F8801" w14:textId="77777777" w:rsidTr="00DD6CF5">
        <w:trPr>
          <w:trHeight w:val="478"/>
        </w:trPr>
        <w:tc>
          <w:tcPr>
            <w:tcW w:w="2228" w:type="dxa"/>
            <w:shd w:val="clear" w:color="auto" w:fill="FFFFFF"/>
          </w:tcPr>
          <w:p w14:paraId="36BBFE8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6520A18A" w14:textId="77777777" w:rsidR="008D6998" w:rsidRPr="009A4DF4" w:rsidRDefault="008D6998" w:rsidP="004F7BA5">
            <w:pPr>
              <w:shd w:val="clear" w:color="auto" w:fill="FFFFFF"/>
              <w:spacing w:after="0"/>
              <w:ind w:right="-993"/>
              <w:jc w:val="left"/>
              <w:rPr>
                <w:rFonts w:ascii="Verdana" w:hAnsi="Verdana" w:cs="Arial"/>
                <w:sz w:val="20"/>
                <w:lang w:val="en-GB"/>
              </w:rPr>
            </w:pPr>
          </w:p>
        </w:tc>
        <w:tc>
          <w:tcPr>
            <w:tcW w:w="2228" w:type="dxa"/>
            <w:shd w:val="clear" w:color="auto" w:fill="FFFFFF"/>
          </w:tcPr>
          <w:p w14:paraId="2FE21635"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228" w:type="dxa"/>
            <w:shd w:val="clear" w:color="auto" w:fill="FFFFFF"/>
          </w:tcPr>
          <w:p w14:paraId="0F7AB863" w14:textId="77777777" w:rsidR="008D6998" w:rsidRPr="009A4DF4" w:rsidRDefault="008D6998" w:rsidP="004F7BA5">
            <w:pPr>
              <w:spacing w:after="0"/>
              <w:ind w:right="-992"/>
              <w:jc w:val="left"/>
              <w:rPr>
                <w:rFonts w:ascii="Verdana" w:hAnsi="Verdana" w:cs="Arial"/>
                <w:sz w:val="20"/>
                <w:lang w:val="en-GB"/>
              </w:rPr>
            </w:pPr>
            <w:r w:rsidRPr="009A4DF4">
              <w:rPr>
                <w:rFonts w:ascii="Verdana" w:hAnsi="Verdana" w:cs="Arial"/>
                <w:sz w:val="20"/>
                <w:lang w:val="en-GB"/>
              </w:rPr>
              <w:t>Size of enterprise</w:t>
            </w:r>
          </w:p>
          <w:p w14:paraId="72006C3A" w14:textId="77777777" w:rsidR="008D6998" w:rsidRPr="009A4DF4" w:rsidRDefault="008D6998" w:rsidP="004F7BA5">
            <w:pPr>
              <w:shd w:val="clear" w:color="auto" w:fill="FFFFFF"/>
              <w:spacing w:after="0"/>
              <w:ind w:right="-992"/>
              <w:jc w:val="left"/>
              <w:rPr>
                <w:rFonts w:ascii="Verdana" w:hAnsi="Verdana" w:cs="Arial"/>
                <w:sz w:val="20"/>
                <w:lang w:val="en-GB"/>
              </w:rPr>
            </w:pPr>
            <w:r w:rsidRPr="009A4DF4">
              <w:rPr>
                <w:rFonts w:ascii="Verdana" w:hAnsi="Verdana" w:cs="Arial"/>
                <w:sz w:val="16"/>
                <w:szCs w:val="16"/>
                <w:lang w:val="en-GB"/>
              </w:rPr>
              <w:t>(if applicable)</w:t>
            </w:r>
          </w:p>
        </w:tc>
        <w:tc>
          <w:tcPr>
            <w:tcW w:w="2228" w:type="dxa"/>
            <w:shd w:val="clear" w:color="auto" w:fill="FFFFFF"/>
          </w:tcPr>
          <w:p w14:paraId="1544EB1A" w14:textId="77777777" w:rsidR="008D6998" w:rsidRDefault="00FD615B" w:rsidP="004F7BA5">
            <w:pPr>
              <w:spacing w:after="0"/>
              <w:ind w:right="-992"/>
              <w:jc w:val="left"/>
              <w:rPr>
                <w:rFonts w:ascii="Verdana" w:hAnsi="Verdana" w:cs="Arial"/>
                <w:sz w:val="16"/>
                <w:szCs w:val="16"/>
                <w:lang w:val="en-GB"/>
              </w:rPr>
            </w:pPr>
            <w:sdt>
              <w:sdtPr>
                <w:rPr>
                  <w:rFonts w:ascii="Verdana" w:hAnsi="Verdana" w:cs="Arial"/>
                  <w:sz w:val="16"/>
                  <w:szCs w:val="16"/>
                  <w:lang w:val="en-GB"/>
                </w:rPr>
                <w:id w:val="-1175494784"/>
                <w14:checkbox>
                  <w14:checked w14:val="0"/>
                  <w14:checkedState w14:val="2612" w14:font="MS Gothic"/>
                  <w14:uncheckedState w14:val="2610" w14:font="MS Gothic"/>
                </w14:checkbox>
              </w:sdtPr>
              <w:sdtEndPr/>
              <w:sdtContent>
                <w:r w:rsidR="008D6998">
                  <w:rPr>
                    <w:rFonts w:ascii="MS Gothic" w:eastAsia="MS Gothic" w:hAnsi="MS Gothic" w:cs="Arial" w:hint="eastAsia"/>
                    <w:sz w:val="16"/>
                    <w:szCs w:val="16"/>
                    <w:lang w:val="en-GB"/>
                  </w:rPr>
                  <w:t>☐</w:t>
                </w:r>
              </w:sdtContent>
            </w:sdt>
            <w:r w:rsidR="008D6998" w:rsidRPr="009A4DF4">
              <w:rPr>
                <w:rFonts w:ascii="Verdana" w:hAnsi="Verdana" w:cs="Arial"/>
                <w:sz w:val="16"/>
                <w:szCs w:val="16"/>
                <w:lang w:val="en-GB"/>
              </w:rPr>
              <w:t>&lt;250 employees</w:t>
            </w:r>
          </w:p>
          <w:p w14:paraId="0FFC0BDB" w14:textId="24495474" w:rsidR="008D6998" w:rsidRPr="009A4DF4" w:rsidRDefault="00FD615B" w:rsidP="004F7BA5">
            <w:pPr>
              <w:spacing w:after="0"/>
              <w:ind w:right="-992"/>
              <w:jc w:val="left"/>
              <w:rPr>
                <w:rFonts w:ascii="Verdana" w:hAnsi="Verdana" w:cs="Arial"/>
                <w:b/>
                <w:color w:val="002060"/>
                <w:sz w:val="20"/>
                <w:lang w:val="en-GB"/>
              </w:rPr>
            </w:pPr>
            <w:sdt>
              <w:sdtPr>
                <w:rPr>
                  <w:rFonts w:ascii="Verdana" w:hAnsi="Verdana" w:cs="Arial"/>
                  <w:sz w:val="16"/>
                  <w:szCs w:val="16"/>
                  <w:lang w:val="en-GB"/>
                </w:rPr>
                <w:id w:val="181407063"/>
                <w14:checkbox>
                  <w14:checked w14:val="0"/>
                  <w14:checkedState w14:val="2612" w14:font="MS Gothic"/>
                  <w14:uncheckedState w14:val="2610" w14:font="MS Gothic"/>
                </w14:checkbox>
              </w:sdtPr>
              <w:sdtEndPr/>
              <w:sdtContent>
                <w:r w:rsidR="00DD6CF5">
                  <w:rPr>
                    <w:rFonts w:ascii="MS Gothic" w:eastAsia="MS Gothic" w:hAnsi="MS Gothic" w:cs="Arial" w:hint="eastAsia"/>
                    <w:sz w:val="16"/>
                    <w:szCs w:val="16"/>
                    <w:lang w:val="en-GB"/>
                  </w:rPr>
                  <w:t>☐</w:t>
                </w:r>
              </w:sdtContent>
            </w:sdt>
            <w:r w:rsidR="008D6998" w:rsidRPr="009A4DF4">
              <w:rPr>
                <w:rFonts w:ascii="Verdana" w:hAnsi="Verdana" w:cs="Arial"/>
                <w:sz w:val="16"/>
                <w:szCs w:val="16"/>
                <w:lang w:val="en-GB"/>
              </w:rPr>
              <w:t>&gt;250 employees</w:t>
            </w:r>
          </w:p>
        </w:tc>
      </w:tr>
    </w:tbl>
    <w:p w14:paraId="2FD164E0" w14:textId="77777777" w:rsidR="008D6998" w:rsidRDefault="008D6998" w:rsidP="005D75AB">
      <w:pPr>
        <w:ind w:right="-992"/>
        <w:jc w:val="left"/>
        <w:rPr>
          <w:rFonts w:ascii="Verdana" w:hAnsi="Verdana" w:cs="Arial"/>
          <w:b/>
          <w:color w:val="002060"/>
          <w:szCs w:val="24"/>
          <w:lang w:val="en-GB"/>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E752D8D" w:rsidR="00377526" w:rsidRPr="00DD6CF5"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2A0F5068" w14:textId="5AA6DBA5" w:rsidR="00286D98" w:rsidRPr="00286D98" w:rsidRDefault="00377526" w:rsidP="00A07EA6">
            <w:pPr>
              <w:spacing w:after="0"/>
              <w:ind w:right="-993"/>
              <w:jc w:val="left"/>
              <w:rPr>
                <w:rFonts w:ascii="Verdana" w:hAnsi="Verdana" w:cs="Arial"/>
                <w:sz w:val="20"/>
                <w:lang w:val="en-GB"/>
              </w:rPr>
            </w:pPr>
            <w:r w:rsidRPr="00286D98">
              <w:rPr>
                <w:rFonts w:ascii="Verdana" w:hAnsi="Verdana" w:cs="Arial"/>
                <w:sz w:val="20"/>
                <w:lang w:val="en-GB"/>
              </w:rPr>
              <w:t>Type of enterprise</w:t>
            </w:r>
            <w:r w:rsidR="00286D98">
              <w:rPr>
                <w:rFonts w:ascii="Verdana" w:hAnsi="Verdana" w:cs="Arial"/>
                <w:sz w:val="20"/>
                <w:lang w:val="en-GB"/>
              </w:rPr>
              <w:t xml:space="preserve"> </w:t>
            </w:r>
            <w:r w:rsidR="00286D98" w:rsidRPr="00286D98">
              <w:rPr>
                <w:color w:val="002060"/>
                <w:szCs w:val="24"/>
                <w:vertAlign w:val="superscript"/>
              </w:rPr>
              <w:t>9</w:t>
            </w:r>
          </w:p>
          <w:p w14:paraId="5D72C590" w14:textId="60FBABA3" w:rsidR="00377526" w:rsidRPr="00286D98" w:rsidRDefault="00377526" w:rsidP="00A07EA6">
            <w:pPr>
              <w:spacing w:after="0"/>
              <w:ind w:right="-993"/>
              <w:jc w:val="left"/>
              <w:rPr>
                <w:rFonts w:ascii="Verdana" w:hAnsi="Verdana" w:cs="Arial"/>
                <w:sz w:val="16"/>
                <w:szCs w:val="16"/>
                <w:lang w:val="en-GB"/>
              </w:rPr>
            </w:pP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7E85D85A" w:rsidR="00E915B6" w:rsidRDefault="00FD615B" w:rsidP="00286D98">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86D98">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D615B" w:rsidP="00286D98">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Pr="00DD6CF5" w:rsidRDefault="00967A21" w:rsidP="00967A21">
      <w:pPr>
        <w:pStyle w:val="Ttulo4"/>
        <w:keepNext w:val="0"/>
        <w:numPr>
          <w:ilvl w:val="0"/>
          <w:numId w:val="0"/>
        </w:numPr>
        <w:jc w:val="left"/>
        <w:rPr>
          <w:rFonts w:ascii="Verdana" w:hAnsi="Verdana" w:cs="Arial"/>
          <w:sz w:val="18"/>
          <w:szCs w:val="18"/>
          <w:lang w:val="en-GB"/>
        </w:rPr>
      </w:pPr>
      <w:r w:rsidRPr="00DD6CF5">
        <w:rPr>
          <w:rFonts w:ascii="Verdana" w:hAnsi="Verdana" w:cs="Arial"/>
          <w:sz w:val="18"/>
          <w:szCs w:val="18"/>
          <w:lang w:val="en-GB"/>
        </w:rPr>
        <w:t xml:space="preserve">For guidelines, please look at the end notes on page 3.  </w:t>
      </w:r>
    </w:p>
    <w:p w14:paraId="4ACA417A" w14:textId="75609C81" w:rsidR="00DD6CF5" w:rsidRPr="00F550D9" w:rsidRDefault="00377526" w:rsidP="00DD6C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sidR="00DD6CF5">
        <w:rPr>
          <w:rFonts w:ascii="Verdana" w:hAnsi="Verdana" w:cs="Calibri"/>
          <w:b/>
          <w:color w:val="002060"/>
          <w:sz w:val="28"/>
          <w:lang w:val="en-GB"/>
        </w:rPr>
        <w:lastRenderedPageBreak/>
        <w:t xml:space="preserve">Section to be completed </w:t>
      </w:r>
      <w:r w:rsidR="00DD6CF5" w:rsidRPr="007A4E66">
        <w:rPr>
          <w:rFonts w:ascii="Verdana" w:hAnsi="Verdana" w:cs="Calibri"/>
          <w:b/>
          <w:color w:val="002060"/>
          <w:sz w:val="28"/>
          <w:lang w:val="en-GB"/>
        </w:rPr>
        <w:t>BEFORE THE MOBILITY</w:t>
      </w:r>
    </w:p>
    <w:p w14:paraId="12451CAE" w14:textId="006A0A71" w:rsidR="00304F46" w:rsidRPr="00304F46" w:rsidRDefault="00DD6CF5" w:rsidP="00304F46">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057A120" w14:textId="77777777" w:rsidR="00DD6CF5" w:rsidRDefault="00DD6CF5" w:rsidP="00DD6CF5">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7F1F529C" w14:textId="77777777" w:rsidR="00304F46" w:rsidRDefault="00304F46" w:rsidP="00DD6CF5">
      <w:pPr>
        <w:pStyle w:val="Text4"/>
        <w:ind w:left="0"/>
        <w:rPr>
          <w:rFonts w:ascii="Verdana" w:hAnsi="Verdana"/>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D6CF5" w:rsidRPr="00EA286D" w14:paraId="08262D3D" w14:textId="77777777" w:rsidTr="004F7BA5">
        <w:trPr>
          <w:jc w:val="center"/>
        </w:trPr>
        <w:tc>
          <w:tcPr>
            <w:tcW w:w="8763" w:type="dxa"/>
            <w:shd w:val="clear" w:color="auto" w:fill="FFFFFF"/>
            <w:hideMark/>
          </w:tcPr>
          <w:p w14:paraId="5CCD1666"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2E135B9" w14:textId="77777777" w:rsidR="00DD6CF5" w:rsidRDefault="00DD6CF5" w:rsidP="00304F46">
            <w:pPr>
              <w:spacing w:after="120"/>
              <w:ind w:left="-6" w:firstLine="6"/>
              <w:rPr>
                <w:rFonts w:ascii="Verdana" w:hAnsi="Verdana" w:cs="Calibri"/>
                <w:b/>
                <w:sz w:val="20"/>
                <w:lang w:val="en-GB"/>
              </w:rPr>
            </w:pPr>
          </w:p>
          <w:p w14:paraId="54D6DEE9" w14:textId="77777777" w:rsidR="00DD6CF5" w:rsidRDefault="00DD6CF5" w:rsidP="00304F46">
            <w:pPr>
              <w:spacing w:after="120"/>
              <w:rPr>
                <w:rFonts w:ascii="Verdana" w:hAnsi="Verdana" w:cs="Calibri"/>
                <w:b/>
                <w:sz w:val="20"/>
                <w:lang w:val="en-GB"/>
              </w:rPr>
            </w:pPr>
          </w:p>
          <w:p w14:paraId="6FB12867" w14:textId="77777777" w:rsidR="00304F46" w:rsidRDefault="00304F46" w:rsidP="00304F46">
            <w:pPr>
              <w:spacing w:after="120"/>
              <w:rPr>
                <w:rFonts w:ascii="Verdana" w:hAnsi="Verdana" w:cs="Calibri"/>
                <w:b/>
                <w:sz w:val="20"/>
                <w:lang w:val="en-GB"/>
              </w:rPr>
            </w:pPr>
          </w:p>
          <w:p w14:paraId="52326F47" w14:textId="77777777" w:rsidR="00DD6CF5" w:rsidRDefault="00DD6CF5" w:rsidP="00304F46">
            <w:pPr>
              <w:spacing w:after="120"/>
              <w:ind w:left="-6" w:firstLine="6"/>
              <w:rPr>
                <w:rFonts w:ascii="Verdana" w:hAnsi="Verdana" w:cs="Calibri"/>
                <w:b/>
                <w:sz w:val="20"/>
                <w:lang w:val="en-GB"/>
              </w:rPr>
            </w:pPr>
          </w:p>
          <w:p w14:paraId="73E3E070" w14:textId="77777777" w:rsidR="00DD6CF5" w:rsidRPr="00482A4F" w:rsidRDefault="00DD6CF5" w:rsidP="00304F46">
            <w:pPr>
              <w:spacing w:after="120"/>
              <w:ind w:left="-6" w:firstLine="6"/>
              <w:rPr>
                <w:rFonts w:ascii="Verdana" w:hAnsi="Verdana" w:cs="Calibri"/>
                <w:b/>
                <w:sz w:val="20"/>
                <w:lang w:val="en-GB"/>
              </w:rPr>
            </w:pPr>
          </w:p>
        </w:tc>
      </w:tr>
      <w:tr w:rsidR="00DD6CF5" w:rsidRPr="00EA286D" w14:paraId="12541261" w14:textId="77777777" w:rsidTr="004F7BA5">
        <w:trPr>
          <w:jc w:val="center"/>
        </w:trPr>
        <w:tc>
          <w:tcPr>
            <w:tcW w:w="8763" w:type="dxa"/>
            <w:shd w:val="clear" w:color="auto" w:fill="FFFFFF"/>
            <w:hideMark/>
          </w:tcPr>
          <w:p w14:paraId="3BA23D13"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A0DD96B" w14:textId="77777777" w:rsidR="00DD6CF5" w:rsidRDefault="00DD6CF5" w:rsidP="00304F46">
            <w:pPr>
              <w:spacing w:after="120"/>
              <w:rPr>
                <w:rFonts w:ascii="Verdana" w:hAnsi="Verdana" w:cs="Calibri"/>
                <w:b/>
                <w:sz w:val="20"/>
                <w:lang w:val="en-GB"/>
              </w:rPr>
            </w:pPr>
          </w:p>
          <w:p w14:paraId="605ABDB4" w14:textId="77777777" w:rsidR="00DD6CF5" w:rsidRDefault="00DD6CF5" w:rsidP="00304F46">
            <w:pPr>
              <w:spacing w:after="120"/>
              <w:rPr>
                <w:rFonts w:ascii="Verdana" w:hAnsi="Verdana" w:cs="Calibri"/>
                <w:b/>
                <w:sz w:val="20"/>
                <w:lang w:val="en-GB"/>
              </w:rPr>
            </w:pPr>
          </w:p>
          <w:p w14:paraId="142C8872" w14:textId="77777777" w:rsidR="00DD6CF5" w:rsidRDefault="00DD6CF5" w:rsidP="00304F46">
            <w:pPr>
              <w:spacing w:after="120"/>
              <w:ind w:left="-6" w:firstLine="6"/>
              <w:rPr>
                <w:rFonts w:ascii="Verdana" w:hAnsi="Verdana" w:cs="Calibri"/>
                <w:b/>
                <w:sz w:val="20"/>
                <w:lang w:val="en-GB"/>
              </w:rPr>
            </w:pPr>
          </w:p>
          <w:p w14:paraId="7A67D7B3" w14:textId="77777777" w:rsidR="00304F46" w:rsidRDefault="00304F46" w:rsidP="00304F46">
            <w:pPr>
              <w:spacing w:after="120"/>
              <w:ind w:left="-6" w:firstLine="6"/>
              <w:rPr>
                <w:rFonts w:ascii="Verdana" w:hAnsi="Verdana" w:cs="Calibri"/>
                <w:b/>
                <w:sz w:val="20"/>
                <w:lang w:val="en-GB"/>
              </w:rPr>
            </w:pPr>
          </w:p>
          <w:p w14:paraId="0B7B4007" w14:textId="77777777" w:rsidR="00DD6CF5" w:rsidRPr="00482A4F" w:rsidRDefault="00DD6CF5" w:rsidP="00304F46">
            <w:pPr>
              <w:spacing w:after="120"/>
              <w:rPr>
                <w:rFonts w:ascii="Verdana" w:hAnsi="Verdana" w:cs="Calibri"/>
                <w:b/>
                <w:sz w:val="20"/>
                <w:lang w:val="en-GB"/>
              </w:rPr>
            </w:pPr>
          </w:p>
        </w:tc>
      </w:tr>
      <w:tr w:rsidR="00DD6CF5" w:rsidRPr="00EA286D" w14:paraId="6C5636F9" w14:textId="77777777" w:rsidTr="004F7BA5">
        <w:trPr>
          <w:jc w:val="center"/>
        </w:trPr>
        <w:tc>
          <w:tcPr>
            <w:tcW w:w="8763" w:type="dxa"/>
            <w:shd w:val="clear" w:color="auto" w:fill="FFFFFF"/>
            <w:hideMark/>
          </w:tcPr>
          <w:p w14:paraId="3E51D1CE"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Activities to be carried out:</w:t>
            </w:r>
          </w:p>
          <w:p w14:paraId="63EA9903" w14:textId="77777777" w:rsidR="00DD6CF5" w:rsidRDefault="00DD6CF5" w:rsidP="00304F46">
            <w:pPr>
              <w:spacing w:after="120"/>
              <w:rPr>
                <w:rFonts w:ascii="Verdana" w:hAnsi="Verdana" w:cs="Calibri"/>
                <w:b/>
                <w:sz w:val="20"/>
                <w:lang w:val="en-GB"/>
              </w:rPr>
            </w:pPr>
          </w:p>
          <w:p w14:paraId="7CCAD799" w14:textId="77777777" w:rsidR="00304F46" w:rsidRDefault="00304F46" w:rsidP="00304F46">
            <w:pPr>
              <w:spacing w:after="120"/>
              <w:rPr>
                <w:rFonts w:ascii="Verdana" w:hAnsi="Verdana" w:cs="Calibri"/>
                <w:b/>
                <w:sz w:val="20"/>
                <w:lang w:val="en-GB"/>
              </w:rPr>
            </w:pPr>
          </w:p>
          <w:p w14:paraId="39FCE560" w14:textId="77777777" w:rsidR="00DD6CF5" w:rsidRDefault="00DD6CF5" w:rsidP="00304F46">
            <w:pPr>
              <w:spacing w:after="120"/>
              <w:rPr>
                <w:rFonts w:ascii="Verdana" w:hAnsi="Verdana" w:cs="Calibri"/>
                <w:b/>
                <w:sz w:val="20"/>
                <w:lang w:val="en-GB"/>
              </w:rPr>
            </w:pPr>
          </w:p>
          <w:p w14:paraId="35F8732F" w14:textId="77777777" w:rsidR="00DD6CF5" w:rsidRDefault="00DD6CF5" w:rsidP="00304F46">
            <w:pPr>
              <w:spacing w:after="120"/>
              <w:ind w:left="-6" w:firstLine="6"/>
              <w:rPr>
                <w:rFonts w:ascii="Verdana" w:hAnsi="Verdana" w:cs="Calibri"/>
                <w:b/>
                <w:sz w:val="20"/>
                <w:lang w:val="en-GB"/>
              </w:rPr>
            </w:pPr>
          </w:p>
          <w:p w14:paraId="1767ADB7" w14:textId="77777777" w:rsidR="00DD6CF5" w:rsidRDefault="00DD6CF5" w:rsidP="00304F46">
            <w:pPr>
              <w:spacing w:after="120"/>
              <w:ind w:left="-6" w:firstLine="6"/>
              <w:rPr>
                <w:rFonts w:ascii="Verdana" w:hAnsi="Verdana" w:cs="Calibri"/>
                <w:b/>
                <w:sz w:val="20"/>
                <w:lang w:val="en-GB"/>
              </w:rPr>
            </w:pPr>
          </w:p>
          <w:p w14:paraId="7F7FFE93" w14:textId="77777777" w:rsidR="00DD6CF5" w:rsidRPr="00482A4F" w:rsidRDefault="00DD6CF5" w:rsidP="00304F46">
            <w:pPr>
              <w:spacing w:after="120"/>
              <w:rPr>
                <w:rFonts w:ascii="Verdana" w:hAnsi="Verdana" w:cs="Calibri"/>
                <w:b/>
                <w:sz w:val="20"/>
                <w:lang w:val="en-GB"/>
              </w:rPr>
            </w:pPr>
          </w:p>
        </w:tc>
      </w:tr>
      <w:tr w:rsidR="00DD6CF5" w:rsidRPr="00EA286D" w14:paraId="5161F803" w14:textId="77777777" w:rsidTr="004F7BA5">
        <w:trPr>
          <w:jc w:val="center"/>
        </w:trPr>
        <w:tc>
          <w:tcPr>
            <w:tcW w:w="8763" w:type="dxa"/>
            <w:shd w:val="clear" w:color="auto" w:fill="FFFFFF"/>
            <w:hideMark/>
          </w:tcPr>
          <w:p w14:paraId="4287EC1D"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7379DF89" w14:textId="77777777" w:rsidR="00DD6CF5" w:rsidRDefault="00DD6CF5" w:rsidP="00304F46">
            <w:pPr>
              <w:spacing w:after="120"/>
              <w:rPr>
                <w:rFonts w:ascii="Verdana" w:hAnsi="Verdana" w:cs="Calibri"/>
                <w:b/>
                <w:sz w:val="20"/>
                <w:lang w:val="en-GB"/>
              </w:rPr>
            </w:pPr>
          </w:p>
          <w:p w14:paraId="25818428" w14:textId="77777777" w:rsidR="00DD6CF5" w:rsidRDefault="00DD6CF5" w:rsidP="00304F46">
            <w:pPr>
              <w:spacing w:after="120"/>
              <w:rPr>
                <w:rFonts w:ascii="Verdana" w:hAnsi="Verdana" w:cs="Calibri"/>
                <w:b/>
                <w:sz w:val="20"/>
                <w:lang w:val="en-GB"/>
              </w:rPr>
            </w:pPr>
          </w:p>
          <w:p w14:paraId="74B7AFE5" w14:textId="77777777" w:rsidR="00DD6CF5" w:rsidRDefault="00DD6CF5" w:rsidP="00304F46">
            <w:pPr>
              <w:spacing w:after="120"/>
              <w:ind w:left="-6" w:firstLine="6"/>
              <w:rPr>
                <w:rFonts w:ascii="Verdana" w:hAnsi="Verdana" w:cs="Calibri"/>
                <w:b/>
                <w:sz w:val="20"/>
                <w:lang w:val="en-GB"/>
              </w:rPr>
            </w:pPr>
          </w:p>
          <w:p w14:paraId="0CBE063E" w14:textId="77777777" w:rsidR="00DD6CF5" w:rsidRDefault="00DD6CF5" w:rsidP="00304F46">
            <w:pPr>
              <w:spacing w:after="120"/>
              <w:rPr>
                <w:rFonts w:ascii="Verdana" w:hAnsi="Verdana" w:cs="Calibri"/>
                <w:b/>
                <w:sz w:val="20"/>
                <w:lang w:val="en-GB"/>
              </w:rPr>
            </w:pPr>
          </w:p>
          <w:p w14:paraId="45E3DB54" w14:textId="77777777" w:rsidR="00304F46" w:rsidRPr="00482A4F" w:rsidRDefault="00304F46" w:rsidP="00304F46">
            <w:pPr>
              <w:spacing w:after="120"/>
              <w:rPr>
                <w:rFonts w:ascii="Verdana" w:hAnsi="Verdana" w:cs="Calibri"/>
                <w:b/>
                <w:sz w:val="20"/>
                <w:lang w:val="en-GB"/>
              </w:rPr>
            </w:pPr>
          </w:p>
        </w:tc>
      </w:tr>
    </w:tbl>
    <w:p w14:paraId="21A584CD" w14:textId="10D15C2F" w:rsidR="00DD6CF5" w:rsidRDefault="00DD6CF5" w:rsidP="00DD6CF5">
      <w:pPr>
        <w:pStyle w:val="Ttulo4"/>
        <w:keepNext w:val="0"/>
        <w:numPr>
          <w:ilvl w:val="0"/>
          <w:numId w:val="0"/>
        </w:numPr>
        <w:spacing w:before="240"/>
        <w:jc w:val="left"/>
        <w:rPr>
          <w:rFonts w:ascii="Verdana" w:hAnsi="Verdana" w:cs="Calibri"/>
          <w:b/>
          <w:color w:val="002060"/>
          <w:sz w:val="20"/>
          <w:lang w:val="en-GB"/>
        </w:rPr>
      </w:pPr>
      <w:r>
        <w:rPr>
          <w:rFonts w:ascii="Verdana" w:hAnsi="Verdana" w:cs="Calibri"/>
          <w:b/>
          <w:color w:val="002060"/>
          <w:sz w:val="20"/>
          <w:lang w:val="en-GB"/>
        </w:rPr>
        <w:br w:type="page"/>
      </w:r>
    </w:p>
    <w:p w14:paraId="03122B98"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7D808FD0" w14:textId="77777777" w:rsidR="00DD6CF5" w:rsidRDefault="00DD6CF5"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D6CF5" w:rsidRPr="00FF66CC" w14:paraId="21DACFC3" w14:textId="77777777" w:rsidTr="004F7BA5">
        <w:trPr>
          <w:jc w:val="center"/>
        </w:trPr>
        <w:tc>
          <w:tcPr>
            <w:tcW w:w="8876" w:type="dxa"/>
            <w:shd w:val="clear" w:color="auto" w:fill="FFFFFF"/>
          </w:tcPr>
          <w:p w14:paraId="42C28671" w14:textId="5869E2F2"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 xml:space="preserve">The </w:t>
            </w:r>
            <w:r>
              <w:rPr>
                <w:rFonts w:ascii="Verdana" w:hAnsi="Verdana" w:cs="Calibri"/>
                <w:b/>
                <w:sz w:val="20"/>
                <w:lang w:val="en-GB"/>
              </w:rPr>
              <w:t>staff member</w:t>
            </w:r>
          </w:p>
          <w:p w14:paraId="3BAC7D8F" w14:textId="77777777" w:rsidR="00DD6CF5" w:rsidRDefault="00DD6CF5" w:rsidP="004F7BA5">
            <w:pPr>
              <w:tabs>
                <w:tab w:val="left" w:pos="6165"/>
              </w:tabs>
              <w:spacing w:after="120"/>
              <w:rPr>
                <w:rFonts w:ascii="Verdana" w:hAnsi="Verdana" w:cs="Calibri"/>
                <w:sz w:val="20"/>
                <w:lang w:val="en-GB"/>
              </w:rPr>
            </w:pPr>
            <w:r w:rsidRPr="00490F95">
              <w:rPr>
                <w:rFonts w:ascii="Verdana" w:hAnsi="Verdana" w:cs="Calibri"/>
                <w:sz w:val="20"/>
                <w:lang w:val="en-GB"/>
              </w:rPr>
              <w:t>Name:</w:t>
            </w:r>
          </w:p>
          <w:p w14:paraId="6359AEFD" w14:textId="77777777" w:rsidR="00DD6CF5" w:rsidRDefault="00DD6CF5" w:rsidP="004F7BA5">
            <w:pPr>
              <w:tabs>
                <w:tab w:val="left" w:pos="6165"/>
              </w:tabs>
              <w:spacing w:after="120"/>
              <w:rPr>
                <w:rFonts w:ascii="Verdana" w:hAnsi="Verdana" w:cs="Calibri"/>
                <w:sz w:val="20"/>
                <w:lang w:val="en-GB"/>
              </w:rPr>
            </w:pPr>
          </w:p>
          <w:p w14:paraId="029B0A2A" w14:textId="77777777" w:rsidR="00DD6CF5" w:rsidRDefault="00DD6CF5" w:rsidP="004F7BA5">
            <w:pPr>
              <w:tabs>
                <w:tab w:val="left" w:pos="6165"/>
              </w:tabs>
              <w:spacing w:after="0"/>
              <w:rPr>
                <w:rFonts w:ascii="Verdana" w:hAnsi="Verdana" w:cs="Calibri"/>
                <w:sz w:val="20"/>
                <w:lang w:val="en-GB"/>
              </w:rPr>
            </w:pPr>
          </w:p>
          <w:p w14:paraId="10E1901A" w14:textId="77777777" w:rsidR="00DD6CF5"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3861FAAF" w14:textId="77777777" w:rsidR="00DD6CF5" w:rsidRPr="00F2692D"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62612A8E" w14:textId="77777777" w:rsidR="00DD6CF5" w:rsidRDefault="00DD6CF5" w:rsidP="00DD6CF5">
      <w:pPr>
        <w:spacing w:after="0"/>
        <w:rPr>
          <w:rFonts w:ascii="Verdana" w:hAnsi="Verdana" w:cs="Calibri"/>
          <w:sz w:val="20"/>
          <w:lang w:val="en-GB"/>
        </w:rPr>
      </w:pPr>
    </w:p>
    <w:p w14:paraId="44AA64B3" w14:textId="77777777" w:rsidR="00DD6CF5" w:rsidRPr="00B223B0" w:rsidRDefault="00DD6CF5" w:rsidP="00DD6CF5">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D6CF5" w:rsidRPr="00490F95" w14:paraId="3823740A" w14:textId="77777777" w:rsidTr="004F7BA5">
        <w:trPr>
          <w:jc w:val="center"/>
        </w:trPr>
        <w:tc>
          <w:tcPr>
            <w:tcW w:w="8841" w:type="dxa"/>
            <w:shd w:val="clear" w:color="auto" w:fill="FFFFFF"/>
          </w:tcPr>
          <w:p w14:paraId="57E5FC12" w14:textId="77777777" w:rsidR="00DD6CF5" w:rsidRPr="00F2692D" w:rsidRDefault="00DD6CF5" w:rsidP="004F7BA5">
            <w:pPr>
              <w:spacing w:before="120" w:after="120"/>
              <w:rPr>
                <w:rFonts w:ascii="Verdana" w:hAnsi="Verdana" w:cs="Calibri"/>
                <w:sz w:val="20"/>
                <w:lang w:val="en-GB"/>
              </w:rPr>
            </w:pPr>
            <w:r w:rsidRPr="00490F95">
              <w:rPr>
                <w:rFonts w:ascii="Verdana" w:hAnsi="Verdana" w:cs="Calibri"/>
                <w:b/>
                <w:sz w:val="20"/>
                <w:lang w:val="en-GB"/>
              </w:rPr>
              <w:t>The sending institution/enterprise</w:t>
            </w:r>
            <w:r>
              <w:rPr>
                <w:rFonts w:ascii="Verdana" w:hAnsi="Verdana" w:cs="Calibri"/>
                <w:b/>
                <w:sz w:val="20"/>
                <w:lang w:val="en-GB"/>
              </w:rPr>
              <w:t xml:space="preserve">:  </w:t>
            </w:r>
            <w:r w:rsidRPr="00F2692D">
              <w:rPr>
                <w:rFonts w:ascii="Verdana" w:hAnsi="Verdana" w:cs="Calibri"/>
                <w:sz w:val="20"/>
                <w:lang w:val="en-GB"/>
              </w:rPr>
              <w:t>Universitat de Lleida</w:t>
            </w:r>
          </w:p>
          <w:p w14:paraId="2D041E99" w14:textId="77777777" w:rsidR="00DD6CF5" w:rsidRDefault="00DD6CF5" w:rsidP="004F7BA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Astrid Ballesta  (Vice-Rector)</w:t>
            </w:r>
          </w:p>
          <w:p w14:paraId="1216A82E" w14:textId="77777777" w:rsidR="00DD6CF5" w:rsidRPr="00490F95" w:rsidRDefault="00DD6CF5" w:rsidP="004F7BA5">
            <w:pPr>
              <w:tabs>
                <w:tab w:val="left" w:pos="3348"/>
                <w:tab w:val="left" w:pos="6183"/>
                <w:tab w:val="left" w:pos="6892"/>
              </w:tabs>
              <w:spacing w:after="120"/>
              <w:rPr>
                <w:rFonts w:ascii="Verdana" w:hAnsi="Verdana" w:cs="Calibri"/>
                <w:sz w:val="20"/>
                <w:lang w:val="en-GB"/>
              </w:rPr>
            </w:pPr>
          </w:p>
          <w:p w14:paraId="0A3EA2F6" w14:textId="77777777" w:rsidR="00DD6CF5" w:rsidRDefault="00DD6CF5" w:rsidP="004F7BA5">
            <w:pPr>
              <w:tabs>
                <w:tab w:val="left" w:pos="3348"/>
                <w:tab w:val="left" w:pos="6183"/>
                <w:tab w:val="left" w:pos="6892"/>
              </w:tabs>
              <w:spacing w:after="0"/>
              <w:rPr>
                <w:rFonts w:ascii="Verdana" w:hAnsi="Verdana" w:cs="Calibri"/>
                <w:sz w:val="20"/>
                <w:lang w:val="en-GB"/>
              </w:rPr>
            </w:pPr>
          </w:p>
          <w:p w14:paraId="1FFE7E54" w14:textId="77777777" w:rsidR="00DD6CF5" w:rsidRDefault="00DD6CF5" w:rsidP="004F7BA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1411085" w14:textId="77777777" w:rsidR="00DD6CF5" w:rsidRPr="00F2692D" w:rsidRDefault="00DD6CF5" w:rsidP="004F7BA5">
            <w:pPr>
              <w:tabs>
                <w:tab w:val="left" w:pos="3348"/>
                <w:tab w:val="left" w:pos="6183"/>
                <w:tab w:val="left" w:pos="6892"/>
              </w:tabs>
              <w:spacing w:after="0"/>
              <w:rPr>
                <w:rFonts w:ascii="Verdana" w:hAnsi="Verdana" w:cs="Calibri"/>
                <w:sz w:val="20"/>
                <w:lang w:val="en-GB"/>
              </w:rPr>
            </w:pPr>
          </w:p>
        </w:tc>
      </w:tr>
    </w:tbl>
    <w:p w14:paraId="4327868A" w14:textId="77777777" w:rsidR="00DD6CF5" w:rsidRDefault="00DD6CF5" w:rsidP="00DD6CF5">
      <w:pPr>
        <w:spacing w:after="0"/>
        <w:rPr>
          <w:rFonts w:ascii="Verdana" w:hAnsi="Verdana" w:cs="Calibri"/>
          <w:sz w:val="20"/>
          <w:lang w:val="en-GB"/>
        </w:rPr>
      </w:pPr>
    </w:p>
    <w:p w14:paraId="5E613871" w14:textId="77777777" w:rsidR="00DD6CF5" w:rsidRPr="00B223B0" w:rsidRDefault="00DD6CF5" w:rsidP="00DD6CF5">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D6CF5" w:rsidRPr="00490F95" w14:paraId="2216BC4C" w14:textId="77777777" w:rsidTr="004F7BA5">
        <w:trPr>
          <w:jc w:val="center"/>
        </w:trPr>
        <w:tc>
          <w:tcPr>
            <w:tcW w:w="8823" w:type="dxa"/>
            <w:shd w:val="clear" w:color="auto" w:fill="FFFFFF"/>
          </w:tcPr>
          <w:p w14:paraId="52BF3EDC" w14:textId="77777777"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0DDB68C6" w14:textId="77777777" w:rsidR="00DD6CF5" w:rsidRDefault="00DD6CF5" w:rsidP="004F7BA5">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54F2828" w14:textId="77777777" w:rsidR="00DD6CF5" w:rsidRDefault="00DD6CF5" w:rsidP="004F7BA5">
            <w:pPr>
              <w:tabs>
                <w:tab w:val="left" w:pos="3312"/>
                <w:tab w:val="left" w:pos="6147"/>
                <w:tab w:val="left" w:pos="6856"/>
              </w:tabs>
              <w:spacing w:after="120"/>
              <w:rPr>
                <w:rFonts w:ascii="Verdana" w:hAnsi="Verdana" w:cs="Calibri"/>
                <w:sz w:val="20"/>
                <w:lang w:val="en-GB"/>
              </w:rPr>
            </w:pPr>
          </w:p>
          <w:p w14:paraId="38C45129" w14:textId="77777777" w:rsidR="00DD6CF5" w:rsidRPr="00490F95" w:rsidRDefault="00DD6CF5" w:rsidP="004F7BA5">
            <w:pPr>
              <w:tabs>
                <w:tab w:val="left" w:pos="3312"/>
                <w:tab w:val="left" w:pos="6147"/>
                <w:tab w:val="left" w:pos="6856"/>
              </w:tabs>
              <w:spacing w:after="120"/>
              <w:rPr>
                <w:rFonts w:ascii="Verdana" w:hAnsi="Verdana" w:cs="Calibri"/>
                <w:sz w:val="20"/>
                <w:lang w:val="en-GB"/>
              </w:rPr>
            </w:pPr>
          </w:p>
          <w:p w14:paraId="5E6A686F" w14:textId="77777777" w:rsidR="00DD6CF5" w:rsidRDefault="00DD6CF5" w:rsidP="004F7BA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333562A9" w14:textId="77777777" w:rsidR="00DD6CF5" w:rsidRPr="00F2692D" w:rsidRDefault="00DD6CF5" w:rsidP="004F7BA5">
            <w:pPr>
              <w:tabs>
                <w:tab w:val="left" w:pos="3312"/>
                <w:tab w:val="left" w:pos="6147"/>
                <w:tab w:val="left" w:pos="6856"/>
              </w:tabs>
              <w:spacing w:after="0"/>
              <w:rPr>
                <w:rFonts w:ascii="Verdana" w:hAnsi="Verdana" w:cs="Calibri"/>
                <w:sz w:val="20"/>
                <w:lang w:val="en-GB"/>
              </w:rPr>
            </w:pPr>
          </w:p>
        </w:tc>
      </w:tr>
    </w:tbl>
    <w:p w14:paraId="5D426D59" w14:textId="77777777" w:rsidR="00DD6CF5" w:rsidRDefault="00DD6CF5" w:rsidP="00DD6CF5">
      <w:pPr>
        <w:spacing w:after="120"/>
        <w:rPr>
          <w:rFonts w:ascii="Verdana" w:hAnsi="Verdana" w:cs="Calibri"/>
          <w:b/>
          <w:color w:val="002060"/>
          <w:sz w:val="28"/>
          <w:lang w:val="en-GB"/>
        </w:rPr>
      </w:pPr>
    </w:p>
    <w:p w14:paraId="481A1F24" w14:textId="77777777" w:rsidR="00DD6CF5" w:rsidRDefault="00DD6CF5" w:rsidP="004A4118">
      <w:pPr>
        <w:autoSpaceDE w:val="0"/>
        <w:autoSpaceDN w:val="0"/>
        <w:adjustRightInd w:val="0"/>
        <w:spacing w:after="120"/>
        <w:rPr>
          <w:rFonts w:ascii="Verdana" w:hAnsi="Verdana" w:cs="Calibri"/>
          <w:sz w:val="16"/>
          <w:szCs w:val="16"/>
          <w:lang w:val="en-GB"/>
        </w:rPr>
      </w:pPr>
    </w:p>
    <w:p w14:paraId="1176ACB8" w14:textId="03384F4A" w:rsidR="00DD6CF5" w:rsidRDefault="00DD6CF5">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22468680" w14:textId="77777777" w:rsidR="00EF398E" w:rsidRDefault="00EF398E" w:rsidP="004A4118">
      <w:pPr>
        <w:tabs>
          <w:tab w:val="left" w:pos="954"/>
        </w:tabs>
        <w:rPr>
          <w:rFonts w:ascii="Verdana" w:hAnsi="Verdana" w:cs="Calibri"/>
          <w:b/>
          <w:color w:val="002060"/>
          <w:sz w:val="28"/>
          <w:lang w:val="en-GB"/>
        </w:rPr>
      </w:pPr>
    </w:p>
    <w:sectPr w:rsidR="00EF398E" w:rsidSect="00DD6CF5">
      <w:headerReference w:type="default" r:id="rId12"/>
      <w:footerReference w:type="default" r:id="rId13"/>
      <w:headerReference w:type="first" r:id="rId14"/>
      <w:footerReference w:type="first" r:id="rId15"/>
      <w:endnotePr>
        <w:numFmt w:val="decimal"/>
      </w:endnotePr>
      <w:pgSz w:w="11907" w:h="16839" w:code="9"/>
      <w:pgMar w:top="1134" w:right="1418" w:bottom="28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4742C2" w:rsidRDefault="00D97FE7" w:rsidP="004A4118">
      <w:pPr>
        <w:pStyle w:val="Textonotaalfinal"/>
        <w:spacing w:after="100"/>
        <w:rPr>
          <w:rFonts w:ascii="Verdana" w:hAnsi="Verdana"/>
          <w:sz w:val="16"/>
          <w:szCs w:val="16"/>
          <w:lang w:val="en-GB"/>
        </w:rPr>
      </w:pPr>
      <w:r w:rsidRPr="004742C2">
        <w:rPr>
          <w:rStyle w:val="Refdenotaalfinal"/>
          <w:rFonts w:ascii="Verdana" w:hAnsi="Verdana"/>
          <w:sz w:val="16"/>
          <w:szCs w:val="16"/>
        </w:rPr>
        <w:endnoteRef/>
      </w:r>
      <w:r w:rsidRPr="004742C2">
        <w:rPr>
          <w:rFonts w:ascii="Verdana" w:hAnsi="Verdana"/>
          <w:sz w:val="16"/>
          <w:szCs w:val="16"/>
          <w:lang w:val="en-GB"/>
        </w:rPr>
        <w:t xml:space="preserve"> In case the mobility combines teaching and training activities, the mobility agreement for teaching</w:t>
      </w:r>
      <w:r w:rsidR="00A61D65" w:rsidRPr="004742C2">
        <w:rPr>
          <w:rFonts w:ascii="Verdana" w:hAnsi="Verdana"/>
          <w:sz w:val="16"/>
          <w:szCs w:val="16"/>
          <w:lang w:val="en-GB"/>
        </w:rPr>
        <w:t xml:space="preserve"> template</w:t>
      </w:r>
      <w:r w:rsidRPr="004742C2">
        <w:rPr>
          <w:rFonts w:ascii="Verdana" w:hAnsi="Verdana"/>
          <w:sz w:val="16"/>
          <w:szCs w:val="16"/>
          <w:lang w:val="en-GB"/>
        </w:rPr>
        <w:t xml:space="preserve"> should be used and adjusted to fit both activity types</w:t>
      </w:r>
      <w:r w:rsidR="00A61D65" w:rsidRPr="004742C2">
        <w:rPr>
          <w:rFonts w:ascii="Verdana" w:hAnsi="Verdana"/>
          <w:sz w:val="16"/>
          <w:szCs w:val="16"/>
          <w:lang w:val="en-GB"/>
        </w:rPr>
        <w:t>.</w:t>
      </w:r>
    </w:p>
  </w:endnote>
  <w:endnote w:id="2">
    <w:p w14:paraId="13DADFD1" w14:textId="77777777" w:rsidR="008D6998" w:rsidRPr="004742C2" w:rsidRDefault="008D6998" w:rsidP="008D6998">
      <w:pPr>
        <w:pStyle w:val="Textonotaalfinal"/>
        <w:spacing w:after="100"/>
        <w:rPr>
          <w:rFonts w:ascii="Verdana" w:hAnsi="Verdana"/>
          <w:sz w:val="16"/>
          <w:szCs w:val="16"/>
          <w:lang w:val="en-GB"/>
        </w:rPr>
      </w:pPr>
      <w:r w:rsidRPr="004742C2">
        <w:rPr>
          <w:rStyle w:val="Refdenotaalfinal"/>
          <w:rFonts w:ascii="Verdana" w:hAnsi="Verdana"/>
          <w:sz w:val="16"/>
          <w:szCs w:val="16"/>
        </w:rPr>
        <w:endnoteRef/>
      </w:r>
      <w:r w:rsidRPr="004742C2">
        <w:rPr>
          <w:rFonts w:ascii="Verdana" w:hAnsi="Verdana"/>
          <w:sz w:val="16"/>
          <w:szCs w:val="16"/>
          <w:lang w:val="en-GB"/>
        </w:rPr>
        <w:t xml:space="preserve"> </w:t>
      </w:r>
      <w:r w:rsidRPr="004742C2">
        <w:rPr>
          <w:rFonts w:ascii="Verdana" w:hAnsi="Verdana" w:cs="Arial"/>
          <w:b/>
          <w:sz w:val="16"/>
          <w:szCs w:val="16"/>
          <w:lang w:val="en-GB"/>
        </w:rPr>
        <w:t>Seniority:</w:t>
      </w:r>
      <w:r w:rsidRPr="004742C2">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EC8FEA9" w14:textId="77777777" w:rsidR="008D6998" w:rsidRPr="004742C2" w:rsidRDefault="008D6998" w:rsidP="008D6998">
      <w:pPr>
        <w:pStyle w:val="Textonotaalfinal"/>
        <w:spacing w:after="100"/>
        <w:rPr>
          <w:rFonts w:ascii="Verdana" w:hAnsi="Verdana"/>
          <w:sz w:val="16"/>
          <w:szCs w:val="16"/>
          <w:lang w:val="en-GB"/>
        </w:rPr>
      </w:pPr>
      <w:r w:rsidRPr="004742C2">
        <w:rPr>
          <w:rStyle w:val="Refdenotaalfinal"/>
          <w:rFonts w:ascii="Verdana" w:hAnsi="Verdana"/>
          <w:sz w:val="16"/>
          <w:szCs w:val="16"/>
        </w:rPr>
        <w:endnoteRef/>
      </w:r>
      <w:r w:rsidRPr="004742C2">
        <w:rPr>
          <w:rFonts w:ascii="Verdana" w:hAnsi="Verdana"/>
          <w:sz w:val="16"/>
          <w:szCs w:val="16"/>
          <w:lang w:val="en-GB"/>
        </w:rPr>
        <w:t xml:space="preserve"> </w:t>
      </w:r>
      <w:r w:rsidRPr="004742C2">
        <w:rPr>
          <w:rFonts w:ascii="Verdana" w:hAnsi="Verdana" w:cs="Arial"/>
          <w:b/>
          <w:sz w:val="16"/>
          <w:szCs w:val="16"/>
          <w:lang w:val="en-GB"/>
        </w:rPr>
        <w:t xml:space="preserve">Nationality: </w:t>
      </w:r>
      <w:r w:rsidRPr="004742C2">
        <w:rPr>
          <w:rFonts w:ascii="Verdana" w:hAnsi="Verdana"/>
          <w:sz w:val="16"/>
          <w:szCs w:val="16"/>
          <w:lang w:val="en-GB"/>
        </w:rPr>
        <w:t>Country to which the person belongs administratively and that issues the ID card and/or passport.</w:t>
      </w:r>
    </w:p>
  </w:endnote>
  <w:endnote w:id="4">
    <w:p w14:paraId="12F17817" w14:textId="77777777" w:rsidR="008D6998" w:rsidRPr="004742C2" w:rsidRDefault="008D6998" w:rsidP="008D6998">
      <w:pPr>
        <w:pStyle w:val="Textonotaalfinal"/>
        <w:spacing w:after="100"/>
        <w:rPr>
          <w:sz w:val="16"/>
          <w:szCs w:val="16"/>
          <w:lang w:val="en-GB"/>
        </w:rPr>
      </w:pPr>
      <w:r w:rsidRPr="004742C2">
        <w:rPr>
          <w:rStyle w:val="Refdenotaalfinal"/>
          <w:rFonts w:ascii="Verdana" w:hAnsi="Verdana"/>
          <w:sz w:val="16"/>
          <w:szCs w:val="16"/>
        </w:rPr>
        <w:endnoteRef/>
      </w:r>
      <w:r w:rsidRPr="004742C2">
        <w:rPr>
          <w:rFonts w:ascii="Verdana" w:hAnsi="Verdana"/>
          <w:sz w:val="16"/>
          <w:szCs w:val="16"/>
          <w:lang w:val="en-GB"/>
        </w:rPr>
        <w:t xml:space="preserve"> </w:t>
      </w:r>
      <w:r w:rsidRPr="004742C2">
        <w:rPr>
          <w:rFonts w:ascii="Verdana" w:hAnsi="Verdana"/>
          <w:b/>
          <w:sz w:val="16"/>
          <w:szCs w:val="16"/>
          <w:lang w:val="en-GB"/>
        </w:rPr>
        <w:t xml:space="preserve">Erasmus Code: </w:t>
      </w:r>
      <w:r w:rsidRPr="004742C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498C925" w14:textId="77777777" w:rsidR="008D6998" w:rsidRPr="004742C2" w:rsidRDefault="008D6998" w:rsidP="008D6998">
      <w:pPr>
        <w:pStyle w:val="Textonotaalfinal"/>
        <w:spacing w:after="100"/>
        <w:rPr>
          <w:rFonts w:ascii="Verdana" w:hAnsi="Verdana"/>
          <w:sz w:val="16"/>
          <w:szCs w:val="16"/>
          <w:lang w:val="en-GB"/>
        </w:rPr>
      </w:pPr>
      <w:r w:rsidRPr="004742C2">
        <w:rPr>
          <w:rStyle w:val="Refdenotaalfinal"/>
          <w:sz w:val="16"/>
          <w:szCs w:val="16"/>
        </w:rPr>
        <w:endnoteRef/>
      </w:r>
      <w:r w:rsidRPr="004742C2">
        <w:rPr>
          <w:sz w:val="16"/>
          <w:szCs w:val="16"/>
          <w:lang w:val="en-GB"/>
        </w:rPr>
        <w:t xml:space="preserve"> </w:t>
      </w:r>
      <w:r w:rsidRPr="004742C2">
        <w:rPr>
          <w:rFonts w:ascii="Verdana" w:hAnsi="Verdana"/>
          <w:b/>
          <w:sz w:val="16"/>
          <w:szCs w:val="16"/>
          <w:lang w:val="en-GB"/>
        </w:rPr>
        <w:t>Country code</w:t>
      </w:r>
      <w:r w:rsidRPr="004742C2">
        <w:rPr>
          <w:rFonts w:ascii="Verdana" w:hAnsi="Verdana"/>
          <w:sz w:val="16"/>
          <w:szCs w:val="16"/>
          <w:lang w:val="en-GB"/>
        </w:rPr>
        <w:t xml:space="preserve">: ISO 3166-2 country codes available at: </w:t>
      </w:r>
      <w:hyperlink r:id="rId1" w:anchor="search" w:history="1">
        <w:r w:rsidRPr="004742C2">
          <w:rPr>
            <w:rStyle w:val="Hipervnculo"/>
            <w:rFonts w:ascii="Verdana" w:hAnsi="Verdana"/>
            <w:sz w:val="16"/>
            <w:szCs w:val="16"/>
            <w:lang w:val="en-GB"/>
          </w:rPr>
          <w:t>https://www.iso.org/obp/ui/#search</w:t>
        </w:r>
      </w:hyperlink>
      <w:r w:rsidRPr="004742C2">
        <w:rPr>
          <w:rFonts w:ascii="Verdana" w:hAnsi="Verdana"/>
          <w:sz w:val="16"/>
          <w:szCs w:val="16"/>
          <w:lang w:val="en-GB"/>
        </w:rPr>
        <w:t>.</w:t>
      </w:r>
    </w:p>
  </w:endnote>
  <w:endnote w:id="6">
    <w:p w14:paraId="6EB5BAE8" w14:textId="483C4676" w:rsidR="009F2721" w:rsidRPr="004742C2" w:rsidRDefault="009F2721" w:rsidP="004A4118">
      <w:pPr>
        <w:pStyle w:val="Textonotaalfinal"/>
        <w:spacing w:after="100"/>
        <w:rPr>
          <w:rFonts w:ascii="Verdana" w:hAnsi="Verdana"/>
          <w:sz w:val="16"/>
          <w:szCs w:val="16"/>
          <w:lang w:val="en-GB"/>
        </w:rPr>
      </w:pPr>
      <w:r w:rsidRPr="004742C2">
        <w:rPr>
          <w:rStyle w:val="Refdenotaalfinal"/>
          <w:rFonts w:ascii="Verdana" w:hAnsi="Verdana"/>
          <w:sz w:val="16"/>
          <w:szCs w:val="16"/>
        </w:rPr>
        <w:endnoteRef/>
      </w:r>
      <w:r w:rsidRPr="004742C2">
        <w:rPr>
          <w:rFonts w:ascii="Verdana" w:hAnsi="Verdana"/>
          <w:sz w:val="16"/>
          <w:szCs w:val="16"/>
          <w:lang w:val="en-GB"/>
        </w:rPr>
        <w:t xml:space="preserve"> All refererences to "</w:t>
      </w:r>
      <w:r w:rsidRPr="004742C2">
        <w:rPr>
          <w:rFonts w:ascii="Verdana" w:hAnsi="Verdana"/>
          <w:b/>
          <w:sz w:val="16"/>
          <w:szCs w:val="16"/>
          <w:lang w:val="en-GB"/>
        </w:rPr>
        <w:t>enterprise</w:t>
      </w:r>
      <w:r w:rsidRPr="004742C2">
        <w:rPr>
          <w:rFonts w:ascii="Verdana" w:hAnsi="Verdana"/>
          <w:sz w:val="16"/>
          <w:szCs w:val="16"/>
          <w:lang w:val="en-GB"/>
        </w:rPr>
        <w:t>" are only applicable to mobility for staff between Programme Countries</w:t>
      </w:r>
      <w:r w:rsidR="00D97FE7" w:rsidRPr="004742C2">
        <w:rPr>
          <w:rFonts w:ascii="Verdana" w:hAnsi="Verdana"/>
          <w:sz w:val="16"/>
          <w:szCs w:val="16"/>
          <w:lang w:val="en-GB"/>
        </w:rPr>
        <w:t xml:space="preserve"> or within Capacity Building projects</w:t>
      </w:r>
      <w:r w:rsidR="00A61D65" w:rsidRPr="004742C2">
        <w:rPr>
          <w:rFonts w:ascii="Verdana" w:hAnsi="Verdana"/>
          <w:sz w:val="16"/>
          <w:szCs w:val="16"/>
          <w:lang w:val="en-GB"/>
        </w:rPr>
        <w:t>.</w:t>
      </w:r>
    </w:p>
  </w:endnote>
  <w:endnote w:id="7">
    <w:p w14:paraId="2A32932D" w14:textId="181AC2BD" w:rsidR="008F1CA2" w:rsidRDefault="008F1CA2" w:rsidP="004A4118">
      <w:pPr>
        <w:pStyle w:val="Textonotaalfinal"/>
        <w:spacing w:after="100"/>
        <w:rPr>
          <w:rFonts w:ascii="Verdana" w:hAnsi="Verdana"/>
          <w:sz w:val="16"/>
          <w:szCs w:val="16"/>
          <w:lang w:val="en-US"/>
        </w:rPr>
      </w:pPr>
      <w:r w:rsidRPr="004742C2">
        <w:rPr>
          <w:rStyle w:val="Refdenotaalfinal"/>
          <w:rFonts w:ascii="Verdana" w:hAnsi="Verdana"/>
          <w:sz w:val="16"/>
          <w:szCs w:val="16"/>
        </w:rPr>
        <w:endnoteRef/>
      </w:r>
      <w:r w:rsidRPr="004742C2">
        <w:rPr>
          <w:rFonts w:ascii="Verdana" w:hAnsi="Verdana"/>
          <w:sz w:val="16"/>
          <w:szCs w:val="16"/>
          <w:lang w:val="en-GB"/>
        </w:rPr>
        <w:t xml:space="preserve"> Circulating papers with original signatures is not compulsory. Scanned copies of signatures or </w:t>
      </w:r>
      <w:r w:rsidR="00383F05" w:rsidRPr="004742C2">
        <w:rPr>
          <w:rFonts w:ascii="Verdana" w:hAnsi="Verdana"/>
          <w:sz w:val="16"/>
          <w:szCs w:val="16"/>
          <w:lang w:val="en-GB"/>
        </w:rPr>
        <w:t xml:space="preserve">electronic </w:t>
      </w:r>
      <w:r w:rsidRPr="004742C2">
        <w:rPr>
          <w:rFonts w:ascii="Verdana" w:hAnsi="Verdana"/>
          <w:sz w:val="16"/>
          <w:szCs w:val="16"/>
          <w:lang w:val="en-GB"/>
        </w:rPr>
        <w:t xml:space="preserve">signatures may be accepted, </w:t>
      </w:r>
      <w:r w:rsidRPr="004742C2">
        <w:rPr>
          <w:rFonts w:ascii="Verdana" w:hAnsi="Verdana" w:cs="Calibri"/>
          <w:sz w:val="16"/>
          <w:szCs w:val="16"/>
          <w:lang w:val="en-GB"/>
        </w:rPr>
        <w:t>depending on the national legislation</w:t>
      </w:r>
      <w:r w:rsidR="00383F05" w:rsidRPr="004742C2">
        <w:rPr>
          <w:rFonts w:ascii="Verdana" w:hAnsi="Verdana" w:cs="Calibri"/>
          <w:sz w:val="16"/>
          <w:szCs w:val="16"/>
          <w:lang w:val="en-GB"/>
        </w:rPr>
        <w:t xml:space="preserve"> of the country of the sending institution (in the case of mobility with Partner Countries: the national legislation of the Programme Country)</w:t>
      </w:r>
      <w:r w:rsidRPr="004742C2">
        <w:rPr>
          <w:rFonts w:ascii="Verdana" w:hAnsi="Verdana" w:cs="Calibri"/>
          <w:sz w:val="16"/>
          <w:szCs w:val="16"/>
          <w:lang w:val="en-GB"/>
        </w:rPr>
        <w:t>.</w:t>
      </w:r>
      <w:r w:rsidR="00BA3C63" w:rsidRPr="004742C2">
        <w:rPr>
          <w:rFonts w:ascii="Verdana" w:hAnsi="Verdana" w:cs="Calibri"/>
          <w:sz w:val="16"/>
          <w:szCs w:val="16"/>
          <w:lang w:val="en-GB"/>
        </w:rPr>
        <w:t xml:space="preserve"> </w:t>
      </w:r>
      <w:r w:rsidR="00BA3C63" w:rsidRPr="004742C2">
        <w:rPr>
          <w:rFonts w:ascii="Verdana" w:hAnsi="Verdana"/>
          <w:sz w:val="16"/>
          <w:szCs w:val="16"/>
          <w:lang w:val="en-GB"/>
        </w:rPr>
        <w:t xml:space="preserve">Certificates of attendance can be provided electronically or through any other means accessible to the staff member and the sending institution. </w:t>
      </w:r>
      <w:r w:rsidRPr="004742C2">
        <w:rPr>
          <w:rFonts w:ascii="Verdana" w:hAnsi="Verdana"/>
          <w:sz w:val="16"/>
          <w:szCs w:val="16"/>
          <w:lang w:val="en-US"/>
        </w:rPr>
        <w:t xml:space="preserve"> </w:t>
      </w:r>
    </w:p>
    <w:p w14:paraId="1D894457" w14:textId="77777777" w:rsidR="004742C2" w:rsidRPr="004742C2" w:rsidRDefault="004742C2" w:rsidP="004A4118">
      <w:pPr>
        <w:pStyle w:val="Textonotaalfinal"/>
        <w:spacing w:after="100"/>
        <w:rPr>
          <w:rFonts w:ascii="Verdana" w:hAnsi="Verdana"/>
          <w:sz w:val="16"/>
          <w:szCs w:val="16"/>
          <w:lang w:val="en-US"/>
        </w:rPr>
      </w:pPr>
    </w:p>
    <w:p w14:paraId="725429E7" w14:textId="77777777" w:rsidR="00DD6CF5" w:rsidRDefault="00DD6CF5" w:rsidP="00286D98">
      <w:pPr>
        <w:autoSpaceDE w:val="0"/>
        <w:autoSpaceDN w:val="0"/>
        <w:adjustRightInd w:val="0"/>
        <w:spacing w:after="0"/>
        <w:jc w:val="left"/>
        <w:rPr>
          <w:rFonts w:ascii="MyriadPro-Bold" w:hAnsi="MyriadPro-Bold" w:cs="MyriadPro-Bold"/>
          <w:bCs/>
          <w:sz w:val="18"/>
          <w:szCs w:val="18"/>
          <w:vertAlign w:val="superscript"/>
          <w:lang w:val="en-US" w:eastAsia="en-GB"/>
        </w:rPr>
      </w:pPr>
    </w:p>
    <w:p w14:paraId="445D9B6C" w14:textId="0D1E088D" w:rsidR="00286D98" w:rsidRPr="00DD6CF5" w:rsidRDefault="00DD6CF5" w:rsidP="00286D98">
      <w:pPr>
        <w:autoSpaceDE w:val="0"/>
        <w:autoSpaceDN w:val="0"/>
        <w:adjustRightInd w:val="0"/>
        <w:spacing w:after="0"/>
        <w:jc w:val="left"/>
        <w:rPr>
          <w:rFonts w:ascii="MyriadPro-Bold" w:hAnsi="MyriadPro-Bold" w:cs="MyriadPro-Bold"/>
          <w:bCs/>
          <w:sz w:val="18"/>
          <w:szCs w:val="18"/>
          <w:lang w:val="en-US" w:eastAsia="en-GB"/>
        </w:rPr>
      </w:pPr>
      <w:r w:rsidRPr="00DD6CF5">
        <w:rPr>
          <w:rFonts w:ascii="MyriadPro-Bold" w:hAnsi="MyriadPro-Bold" w:cs="MyriadPro-Bold"/>
          <w:bCs/>
          <w:sz w:val="18"/>
          <w:szCs w:val="18"/>
          <w:vertAlign w:val="superscript"/>
          <w:lang w:val="en-US" w:eastAsia="en-GB"/>
        </w:rPr>
        <w:t xml:space="preserve">8 </w:t>
      </w:r>
      <w:r w:rsidRPr="00DD6CF5">
        <w:rPr>
          <w:rFonts w:ascii="MyriadPro-Bold" w:hAnsi="MyriadPro-Bold" w:cs="MyriadPro-Bold"/>
          <w:b/>
          <w:bCs/>
          <w:sz w:val="18"/>
          <w:szCs w:val="18"/>
          <w:lang w:val="en-US" w:eastAsia="en-GB"/>
        </w:rPr>
        <w:t>Type of enterprise</w:t>
      </w:r>
      <w:r w:rsidRPr="00DD6CF5">
        <w:rPr>
          <w:rFonts w:ascii="MyriadPro-Bold" w:hAnsi="MyriadPro-Bold" w:cs="MyriadPro-Bold"/>
          <w:bCs/>
          <w:sz w:val="18"/>
          <w:szCs w:val="18"/>
          <w:lang w:val="en-US" w:eastAsia="en-GB"/>
        </w:rPr>
        <w:t>:</w:t>
      </w:r>
      <w:r>
        <w:rPr>
          <w:rFonts w:ascii="MyriadPro-Bold" w:hAnsi="MyriadPro-Bold" w:cs="MyriadPro-Bold"/>
          <w:bCs/>
          <w:sz w:val="18"/>
          <w:szCs w:val="18"/>
          <w:lang w:val="en-US" w:eastAsia="en-GB"/>
        </w:rPr>
        <w:t xml:space="preserve">    </w:t>
      </w:r>
      <w:r w:rsidR="00286D98" w:rsidRPr="00DD6CF5">
        <w:rPr>
          <w:rFonts w:ascii="MyriadPro-Bold" w:hAnsi="MyriadPro-Bold" w:cs="MyriadPro-Bold"/>
          <w:bCs/>
          <w:sz w:val="18"/>
          <w:szCs w:val="18"/>
          <w:lang w:val="en-US" w:eastAsia="en-GB"/>
        </w:rPr>
        <w:t>Broad Structure of NACE Rev. 2</w:t>
      </w:r>
    </w:p>
    <w:p w14:paraId="562069E8" w14:textId="77777777" w:rsidR="00286D98" w:rsidRPr="00286D98" w:rsidRDefault="00286D98" w:rsidP="00286D98">
      <w:pPr>
        <w:autoSpaceDE w:val="0"/>
        <w:autoSpaceDN w:val="0"/>
        <w:adjustRightInd w:val="0"/>
        <w:spacing w:after="0"/>
        <w:jc w:val="left"/>
        <w:rPr>
          <w:rFonts w:ascii="MyriadPro-Bold" w:hAnsi="MyriadPro-Bold" w:cs="MyriadPro-Bold"/>
          <w:b/>
          <w:bCs/>
          <w:color w:val="FFFFFF"/>
          <w:sz w:val="18"/>
          <w:szCs w:val="18"/>
          <w:lang w:val="en-US" w:eastAsia="en-GB"/>
        </w:rPr>
      </w:pPr>
      <w:r w:rsidRPr="00286D98">
        <w:rPr>
          <w:rFonts w:ascii="MyriadPro-Bold" w:hAnsi="MyriadPro-Bold" w:cs="MyriadPro-Bold"/>
          <w:b/>
          <w:bCs/>
          <w:color w:val="FFFFFF"/>
          <w:sz w:val="18"/>
          <w:szCs w:val="18"/>
          <w:lang w:val="en-US" w:eastAsia="en-GB"/>
        </w:rPr>
        <w:t>Section Title Divisions</w:t>
      </w:r>
    </w:p>
    <w:p w14:paraId="348BC3CC" w14:textId="543ABB20"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A </w:t>
      </w:r>
      <w:r w:rsidRPr="00286D98">
        <w:rPr>
          <w:rFonts w:ascii="MyriadPro-Regular" w:hAnsi="MyriadPro-Regular" w:cs="MyriadPro-Regular"/>
          <w:color w:val="000000"/>
          <w:sz w:val="18"/>
          <w:szCs w:val="18"/>
          <w:lang w:val="en-US" w:eastAsia="en-GB"/>
        </w:rPr>
        <w:t xml:space="preserve">Agriculture, forestry and fishing </w:t>
      </w:r>
    </w:p>
    <w:p w14:paraId="70E32CC4" w14:textId="6C29936A"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B </w:t>
      </w:r>
      <w:r w:rsidRPr="00286D98">
        <w:rPr>
          <w:rFonts w:ascii="MyriadPro-Regular" w:hAnsi="MyriadPro-Regular" w:cs="MyriadPro-Regular"/>
          <w:color w:val="000000"/>
          <w:sz w:val="18"/>
          <w:szCs w:val="18"/>
          <w:lang w:val="en-US" w:eastAsia="en-GB"/>
        </w:rPr>
        <w:t xml:space="preserve">Mining and quarrying </w:t>
      </w:r>
    </w:p>
    <w:p w14:paraId="56395C3B" w14:textId="12092CB7"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C </w:t>
      </w:r>
      <w:r w:rsidRPr="00286D98">
        <w:rPr>
          <w:rFonts w:ascii="MyriadPro-Regular" w:hAnsi="MyriadPro-Regular" w:cs="MyriadPro-Regular"/>
          <w:color w:val="000000"/>
          <w:sz w:val="18"/>
          <w:szCs w:val="18"/>
          <w:lang w:val="en-US" w:eastAsia="en-GB"/>
        </w:rPr>
        <w:t xml:space="preserve">Manufacturing </w:t>
      </w:r>
    </w:p>
    <w:p w14:paraId="71941507" w14:textId="05052ED8"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D </w:t>
      </w:r>
      <w:r w:rsidRPr="00286D98">
        <w:rPr>
          <w:rFonts w:ascii="MyriadPro-Regular" w:hAnsi="MyriadPro-Regular" w:cs="MyriadPro-Regular"/>
          <w:color w:val="000000"/>
          <w:sz w:val="18"/>
          <w:szCs w:val="18"/>
          <w:lang w:val="en-US" w:eastAsia="en-GB"/>
        </w:rPr>
        <w:t xml:space="preserve">Electricity, gas, steam and air conditioning supply </w:t>
      </w:r>
    </w:p>
    <w:p w14:paraId="58F7A654" w14:textId="32E2B716"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E </w:t>
      </w:r>
      <w:r w:rsidRPr="00286D98">
        <w:rPr>
          <w:rFonts w:ascii="MyriadPro-Regular" w:hAnsi="MyriadPro-Regular" w:cs="MyriadPro-Regular"/>
          <w:color w:val="000000"/>
          <w:sz w:val="18"/>
          <w:szCs w:val="18"/>
          <w:lang w:val="en-US" w:eastAsia="en-GB"/>
        </w:rPr>
        <w:t xml:space="preserve">Water supply; sewerage, waste management and remediation activities </w:t>
      </w:r>
    </w:p>
    <w:p w14:paraId="2FB4B6DD" w14:textId="3E969DA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F </w:t>
      </w:r>
      <w:r w:rsidRPr="00286D98">
        <w:rPr>
          <w:rFonts w:ascii="MyriadPro-Regular" w:hAnsi="MyriadPro-Regular" w:cs="MyriadPro-Regular"/>
          <w:color w:val="000000"/>
          <w:sz w:val="18"/>
          <w:szCs w:val="18"/>
          <w:lang w:val="en-US" w:eastAsia="en-GB"/>
        </w:rPr>
        <w:t xml:space="preserve">Construction </w:t>
      </w:r>
    </w:p>
    <w:p w14:paraId="42D807AA" w14:textId="332C227C"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G </w:t>
      </w:r>
      <w:r w:rsidRPr="00286D98">
        <w:rPr>
          <w:rFonts w:ascii="MyriadPro-Regular" w:hAnsi="MyriadPro-Regular" w:cs="MyriadPro-Regular"/>
          <w:color w:val="000000"/>
          <w:sz w:val="18"/>
          <w:szCs w:val="18"/>
          <w:lang w:val="en-US" w:eastAsia="en-GB"/>
        </w:rPr>
        <w:t xml:space="preserve">Wholesale and retail trade; repair of motor vehicles and motorcycles </w:t>
      </w:r>
    </w:p>
    <w:p w14:paraId="74AAD441" w14:textId="3F33B5B4"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H </w:t>
      </w:r>
      <w:r w:rsidRPr="00286D98">
        <w:rPr>
          <w:rFonts w:ascii="MyriadPro-Regular" w:hAnsi="MyriadPro-Regular" w:cs="MyriadPro-Regular"/>
          <w:color w:val="000000"/>
          <w:sz w:val="18"/>
          <w:szCs w:val="18"/>
          <w:lang w:val="en-US" w:eastAsia="en-GB"/>
        </w:rPr>
        <w:t xml:space="preserve">Transportation and storage </w:t>
      </w:r>
    </w:p>
    <w:p w14:paraId="589DB71A" w14:textId="3DCE9F3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I </w:t>
      </w:r>
      <w:r w:rsidRPr="00286D98">
        <w:rPr>
          <w:rFonts w:ascii="MyriadPro-Regular" w:hAnsi="MyriadPro-Regular" w:cs="MyriadPro-Regular"/>
          <w:color w:val="000000"/>
          <w:sz w:val="18"/>
          <w:szCs w:val="18"/>
          <w:lang w:val="en-US" w:eastAsia="en-GB"/>
        </w:rPr>
        <w:t xml:space="preserve">Accommodation and food service activities </w:t>
      </w:r>
    </w:p>
    <w:p w14:paraId="35863318" w14:textId="3ABFFA18"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J </w:t>
      </w:r>
      <w:r w:rsidRPr="00286D98">
        <w:rPr>
          <w:rFonts w:ascii="MyriadPro-Regular" w:hAnsi="MyriadPro-Regular" w:cs="MyriadPro-Regular"/>
          <w:color w:val="000000"/>
          <w:sz w:val="18"/>
          <w:szCs w:val="18"/>
          <w:lang w:val="en-US" w:eastAsia="en-GB"/>
        </w:rPr>
        <w:t xml:space="preserve">Information and communication </w:t>
      </w:r>
    </w:p>
    <w:p w14:paraId="7862E09B" w14:textId="71EA4C1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K </w:t>
      </w:r>
      <w:r w:rsidRPr="00286D98">
        <w:rPr>
          <w:rFonts w:ascii="MyriadPro-Regular" w:hAnsi="MyriadPro-Regular" w:cs="MyriadPro-Regular"/>
          <w:color w:val="000000"/>
          <w:sz w:val="18"/>
          <w:szCs w:val="18"/>
          <w:lang w:val="en-US" w:eastAsia="en-GB"/>
        </w:rPr>
        <w:t xml:space="preserve">Financial and insurance activities </w:t>
      </w:r>
    </w:p>
    <w:p w14:paraId="044F7FB1" w14:textId="4477468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L </w:t>
      </w:r>
      <w:r w:rsidRPr="00286D98">
        <w:rPr>
          <w:rFonts w:ascii="MyriadPro-Regular" w:hAnsi="MyriadPro-Regular" w:cs="MyriadPro-Regular"/>
          <w:color w:val="000000"/>
          <w:sz w:val="18"/>
          <w:szCs w:val="18"/>
          <w:lang w:val="en-US" w:eastAsia="en-GB"/>
        </w:rPr>
        <w:t xml:space="preserve">Real estate activities </w:t>
      </w:r>
    </w:p>
    <w:p w14:paraId="78E253A2" w14:textId="2EDABB2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M </w:t>
      </w:r>
      <w:r w:rsidRPr="00286D98">
        <w:rPr>
          <w:rFonts w:ascii="MyriadPro-Regular" w:hAnsi="MyriadPro-Regular" w:cs="MyriadPro-Regular"/>
          <w:color w:val="000000"/>
          <w:sz w:val="18"/>
          <w:szCs w:val="18"/>
          <w:lang w:val="en-US" w:eastAsia="en-GB"/>
        </w:rPr>
        <w:t xml:space="preserve">Professional, scientific and technical activities </w:t>
      </w:r>
    </w:p>
    <w:p w14:paraId="1DAF5FBF" w14:textId="184BCEBF"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N </w:t>
      </w:r>
      <w:r w:rsidRPr="00286D98">
        <w:rPr>
          <w:rFonts w:ascii="MyriadPro-Regular" w:hAnsi="MyriadPro-Regular" w:cs="MyriadPro-Regular"/>
          <w:color w:val="000000"/>
          <w:sz w:val="18"/>
          <w:szCs w:val="18"/>
          <w:lang w:val="en-US" w:eastAsia="en-GB"/>
        </w:rPr>
        <w:t xml:space="preserve">Administrative and support service activities </w:t>
      </w:r>
    </w:p>
    <w:p w14:paraId="6BF8D975" w14:textId="2F47329B"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O </w:t>
      </w:r>
      <w:r w:rsidRPr="00286D98">
        <w:rPr>
          <w:rFonts w:ascii="MyriadPro-Regular" w:hAnsi="MyriadPro-Regular" w:cs="MyriadPro-Regular"/>
          <w:color w:val="000000"/>
          <w:sz w:val="18"/>
          <w:szCs w:val="18"/>
          <w:lang w:val="en-US" w:eastAsia="en-GB"/>
        </w:rPr>
        <w:t xml:space="preserve">Public administration and defence; compulsory social security </w:t>
      </w:r>
    </w:p>
    <w:p w14:paraId="44BB4AC0" w14:textId="596D2725"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P </w:t>
      </w:r>
      <w:r w:rsidRPr="00286D98">
        <w:rPr>
          <w:rFonts w:ascii="MyriadPro-Regular" w:hAnsi="MyriadPro-Regular" w:cs="MyriadPro-Regular"/>
          <w:color w:val="000000"/>
          <w:sz w:val="18"/>
          <w:szCs w:val="18"/>
          <w:lang w:val="en-US" w:eastAsia="en-GB"/>
        </w:rPr>
        <w:t xml:space="preserve">Education </w:t>
      </w:r>
    </w:p>
    <w:p w14:paraId="602F7B25" w14:textId="4B83912E"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Q </w:t>
      </w:r>
      <w:r w:rsidRPr="00286D98">
        <w:rPr>
          <w:rFonts w:ascii="MyriadPro-Regular" w:hAnsi="MyriadPro-Regular" w:cs="MyriadPro-Regular"/>
          <w:color w:val="000000"/>
          <w:sz w:val="18"/>
          <w:szCs w:val="18"/>
          <w:lang w:val="en-US" w:eastAsia="en-GB"/>
        </w:rPr>
        <w:t xml:space="preserve">Human health and social work activities </w:t>
      </w:r>
    </w:p>
    <w:p w14:paraId="18941AA7" w14:textId="11656A48"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R </w:t>
      </w:r>
      <w:r w:rsidRPr="00286D98">
        <w:rPr>
          <w:rFonts w:ascii="MyriadPro-Regular" w:hAnsi="MyriadPro-Regular" w:cs="MyriadPro-Regular"/>
          <w:color w:val="000000"/>
          <w:sz w:val="18"/>
          <w:szCs w:val="18"/>
          <w:lang w:val="en-US" w:eastAsia="en-GB"/>
        </w:rPr>
        <w:t xml:space="preserve">Arts, entertainment and recreation </w:t>
      </w:r>
    </w:p>
    <w:p w14:paraId="04CF34D7" w14:textId="7AAAF417"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S </w:t>
      </w:r>
      <w:r w:rsidRPr="00286D98">
        <w:rPr>
          <w:rFonts w:ascii="MyriadPro-Regular" w:hAnsi="MyriadPro-Regular" w:cs="MyriadPro-Regular"/>
          <w:color w:val="000000"/>
          <w:sz w:val="18"/>
          <w:szCs w:val="18"/>
          <w:lang w:val="en-US" w:eastAsia="en-GB"/>
        </w:rPr>
        <w:t xml:space="preserve">Other service activities </w:t>
      </w:r>
    </w:p>
    <w:p w14:paraId="1C2ACA1D" w14:textId="77777777" w:rsidR="00286D98" w:rsidRPr="00286D98"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286D98">
        <w:rPr>
          <w:rFonts w:ascii="MyriadPro-Semibold" w:hAnsi="MyriadPro-Semibold" w:cs="MyriadPro-Semibold"/>
          <w:color w:val="000000"/>
          <w:sz w:val="18"/>
          <w:szCs w:val="18"/>
          <w:lang w:val="en-US" w:eastAsia="en-GB"/>
        </w:rPr>
        <w:t xml:space="preserve">T </w:t>
      </w:r>
      <w:r w:rsidRPr="00286D98">
        <w:rPr>
          <w:rFonts w:ascii="MyriadPro-Regular" w:hAnsi="MyriadPro-Regular" w:cs="MyriadPro-Regular"/>
          <w:color w:val="000000"/>
          <w:sz w:val="18"/>
          <w:szCs w:val="18"/>
          <w:lang w:val="en-US" w:eastAsia="en-GB"/>
        </w:rPr>
        <w:t>Activities of households as employers; u0ndifferentiated goods- and services-producing activities of</w:t>
      </w:r>
    </w:p>
    <w:p w14:paraId="3098823E" w14:textId="77777777" w:rsidR="00286D98" w:rsidRPr="00DD6CF5" w:rsidRDefault="00286D98" w:rsidP="00286D98">
      <w:pPr>
        <w:autoSpaceDE w:val="0"/>
        <w:autoSpaceDN w:val="0"/>
        <w:adjustRightInd w:val="0"/>
        <w:spacing w:after="0"/>
        <w:jc w:val="left"/>
        <w:rPr>
          <w:rFonts w:ascii="MyriadPro-Regular" w:hAnsi="MyriadPro-Regular" w:cs="MyriadPro-Regular"/>
          <w:color w:val="000000"/>
          <w:sz w:val="18"/>
          <w:szCs w:val="18"/>
          <w:lang w:val="en-US" w:eastAsia="en-GB"/>
        </w:rPr>
      </w:pPr>
      <w:r w:rsidRPr="00DD6CF5">
        <w:rPr>
          <w:rFonts w:ascii="MyriadPro-Regular" w:hAnsi="MyriadPro-Regular" w:cs="MyriadPro-Regular"/>
          <w:color w:val="000000"/>
          <w:sz w:val="18"/>
          <w:szCs w:val="18"/>
          <w:lang w:val="en-US" w:eastAsia="en-GB"/>
        </w:rPr>
        <w:t>households for own use</w:t>
      </w:r>
    </w:p>
    <w:p w14:paraId="66F12F34" w14:textId="0B630F71" w:rsidR="00286D98" w:rsidRPr="00286D98" w:rsidRDefault="00286D98" w:rsidP="00286D98">
      <w:pPr>
        <w:pStyle w:val="Textonotaalfinal"/>
        <w:spacing w:after="100"/>
        <w:rPr>
          <w:rFonts w:ascii="Verdana" w:hAnsi="Verdana"/>
          <w:sz w:val="16"/>
          <w:szCs w:val="16"/>
          <w:lang w:val="en-US"/>
        </w:rPr>
      </w:pPr>
      <w:r w:rsidRPr="00286D98">
        <w:rPr>
          <w:rFonts w:ascii="MyriadPro-Semibold" w:hAnsi="MyriadPro-Semibold" w:cs="MyriadPro-Semibold"/>
          <w:color w:val="000000"/>
          <w:sz w:val="18"/>
          <w:szCs w:val="18"/>
          <w:lang w:val="en-US" w:eastAsia="en-GB"/>
        </w:rPr>
        <w:t xml:space="preserve">U </w:t>
      </w:r>
      <w:r w:rsidRPr="00286D98">
        <w:rPr>
          <w:rFonts w:ascii="MyriadPro-Regular" w:hAnsi="MyriadPro-Regular" w:cs="MyriadPro-Regular"/>
          <w:color w:val="000000"/>
          <w:sz w:val="18"/>
          <w:szCs w:val="18"/>
          <w:lang w:val="en-US" w:eastAsia="en-GB"/>
        </w:rPr>
        <w:t xml:space="preserve">Activities of extraterritorial organisations and bodies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FD615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130259E3" w:rsidR="00495B18" w:rsidRPr="00495B18" w:rsidRDefault="008D6998">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7BE92A15">
              <wp:simplePos x="0" y="0"/>
              <wp:positionH relativeFrom="column">
                <wp:posOffset>3901439</wp:posOffset>
              </wp:positionH>
              <wp:positionV relativeFrom="paragraph">
                <wp:posOffset>-193040</wp:posOffset>
              </wp:positionV>
              <wp:extent cx="2085975" cy="10756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04EAD2A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66AA532F" w:rsidR="00AD66BB" w:rsidRDefault="00AD66BB" w:rsidP="007F183D">
                          <w:pPr>
                            <w:tabs>
                              <w:tab w:val="left" w:pos="3119"/>
                            </w:tabs>
                            <w:spacing w:after="120"/>
                            <w:jc w:val="left"/>
                            <w:rPr>
                              <w:rFonts w:ascii="Verdana" w:hAnsi="Verdana"/>
                              <w:b/>
                              <w:color w:val="003CB4"/>
                              <w:sz w:val="16"/>
                              <w:szCs w:val="16"/>
                              <w:lang w:val="en-GB"/>
                            </w:rPr>
                          </w:pPr>
                        </w:p>
                        <w:p w14:paraId="2F461FFF" w14:textId="273B9CE4" w:rsidR="008D6998" w:rsidRPr="00AD66BB" w:rsidRDefault="008D6998" w:rsidP="007F183D">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7.2pt;margin-top:-15.2pt;width:164.25pt;height: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cbtg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" filled="f" stroked="f">
              <v:textbo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04EAD2A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66AA532F" w:rsidR="00AD66BB" w:rsidRDefault="00AD66BB" w:rsidP="007F183D">
                    <w:pPr>
                      <w:tabs>
                        <w:tab w:val="left" w:pos="3119"/>
                      </w:tabs>
                      <w:spacing w:after="120"/>
                      <w:jc w:val="left"/>
                      <w:rPr>
                        <w:rFonts w:ascii="Verdana" w:hAnsi="Verdana"/>
                        <w:b/>
                        <w:color w:val="003CB4"/>
                        <w:sz w:val="16"/>
                        <w:szCs w:val="16"/>
                        <w:lang w:val="en-GB"/>
                      </w:rPr>
                    </w:pPr>
                  </w:p>
                  <w:p w14:paraId="2F461FFF" w14:textId="273B9CE4" w:rsidR="008D6998" w:rsidRPr="00AD66BB" w:rsidRDefault="008D6998" w:rsidP="007F183D">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w:t>
                    </w:r>
                  </w:p>
                </w:txbxContent>
              </v:textbox>
            </v:shape>
          </w:pict>
        </mc:Fallback>
      </mc:AlternateContent>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1176BB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637"/>
    <w:rsid w:val="00230F50"/>
    <w:rsid w:val="00233738"/>
    <w:rsid w:val="002337D0"/>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6D98"/>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4F46"/>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00C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2C2"/>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998"/>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B93"/>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510"/>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249"/>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17E1"/>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1A8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6CF5"/>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4F2"/>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15B"/>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0e52a87e-fa0e-4867-9149-5c43122db7fb"/>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9495977-1205-4C6D-9E76-EA58833C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405</Words>
  <Characters>2573</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Fermina Berzosa</cp:lastModifiedBy>
  <cp:revision>2</cp:revision>
  <cp:lastPrinted>2013-11-06T08:46:00Z</cp:lastPrinted>
  <dcterms:created xsi:type="dcterms:W3CDTF">2016-07-14T10:57:00Z</dcterms:created>
  <dcterms:modified xsi:type="dcterms:W3CDTF">2016-07-14T10:57:00Z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